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rPr>
          <w:noProof/>
        </w:rPr>
      </w:sdtEndPr>
      <w:sdtContent>
        <w:p w14:paraId="49066751" w14:textId="74BF6E60" w:rsidR="00DA1223" w:rsidRDefault="00AC026B" w:rsidP="00AE4195">
          <w:r w:rsidRPr="00A93B46">
            <w:rPr>
              <w:rFonts w:cstheme="minorHAnsi"/>
              <w:noProof/>
              <w:sz w:val="20"/>
              <w:szCs w:val="20"/>
            </w:rPr>
            <w:drawing>
              <wp:anchor distT="0" distB="0" distL="114300" distR="114300" simplePos="0" relativeHeight="251662336" behindDoc="0" locked="0" layoutInCell="1" allowOverlap="1" wp14:anchorId="55795A8E" wp14:editId="350F0106">
                <wp:simplePos x="0" y="0"/>
                <wp:positionH relativeFrom="margin">
                  <wp:posOffset>5129530</wp:posOffset>
                </wp:positionH>
                <wp:positionV relativeFrom="paragraph">
                  <wp:posOffset>-83185</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056B773" wp14:editId="59C26474">
                <wp:simplePos x="0" y="0"/>
                <wp:positionH relativeFrom="margin">
                  <wp:align>left</wp:align>
                </wp:positionH>
                <wp:positionV relativeFrom="paragraph">
                  <wp:posOffset>-257493</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15046" w14:textId="0FCBAF88" w:rsidR="00AE4195" w:rsidRDefault="00AE4195" w:rsidP="00AE4195">
          <w:pPr>
            <w:rPr>
              <w:noProof/>
            </w:rPr>
          </w:pPr>
        </w:p>
        <w:p w14:paraId="5185317C" w14:textId="77777777" w:rsidR="00AC026B" w:rsidRDefault="00AC026B" w:rsidP="00AE4195">
          <w:pPr>
            <w:rPr>
              <w:noProof/>
            </w:rPr>
          </w:pPr>
        </w:p>
        <w:p w14:paraId="59C166F8" w14:textId="78702C2C" w:rsidR="00AE4195" w:rsidRDefault="00AC026B" w:rsidP="00AE4195">
          <w:pPr>
            <w:rPr>
              <w:noProof/>
            </w:rPr>
          </w:pPr>
          <w:r>
            <w:rPr>
              <w:rFonts w:cstheme="minorHAnsi"/>
              <w:noProof/>
              <w:sz w:val="20"/>
              <w:szCs w:val="20"/>
            </w:rPr>
            <w:drawing>
              <wp:anchor distT="0" distB="0" distL="114300" distR="114300" simplePos="0" relativeHeight="251653119" behindDoc="0" locked="0" layoutInCell="1" allowOverlap="1" wp14:anchorId="3B5904EE" wp14:editId="025B808F">
                <wp:simplePos x="0" y="0"/>
                <wp:positionH relativeFrom="margin">
                  <wp:align>left</wp:align>
                </wp:positionH>
                <wp:positionV relativeFrom="paragraph">
                  <wp:posOffset>135255</wp:posOffset>
                </wp:positionV>
                <wp:extent cx="5896895" cy="4304030"/>
                <wp:effectExtent l="0" t="0" r="8890" b="1270"/>
                <wp:wrapNone/>
                <wp:docPr id="326022259" name="Picture 5" descr="A pile of food wast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2259" name="Picture 5" descr="A pile of food waste on a table&#10;&#10;Description automatically generated"/>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896895" cy="4304030"/>
                        </a:xfrm>
                        <a:prstGeom prst="rect">
                          <a:avLst/>
                        </a:prstGeom>
                      </pic:spPr>
                    </pic:pic>
                  </a:graphicData>
                </a:graphic>
                <wp14:sizeRelH relativeFrom="margin">
                  <wp14:pctWidth>0</wp14:pctWidth>
                </wp14:sizeRelH>
                <wp14:sizeRelV relativeFrom="margin">
                  <wp14:pctHeight>0</wp14:pctHeight>
                </wp14:sizeRelV>
              </wp:anchor>
            </w:drawing>
          </w:r>
          <w:r w:rsidR="00B1456E">
            <w:rPr>
              <w:noProof/>
            </w:rPr>
            <mc:AlternateContent>
              <mc:Choice Requires="wps">
                <w:drawing>
                  <wp:anchor distT="0" distB="0" distL="114300" distR="114300" simplePos="0" relativeHeight="251659264" behindDoc="0" locked="0" layoutInCell="1" allowOverlap="1" wp14:anchorId="6D938F34" wp14:editId="7F2345B9">
                    <wp:simplePos x="0" y="0"/>
                    <wp:positionH relativeFrom="column">
                      <wp:posOffset>4863115</wp:posOffset>
                    </wp:positionH>
                    <wp:positionV relativeFrom="paragraph">
                      <wp:posOffset>121803</wp:posOffset>
                    </wp:positionV>
                    <wp:extent cx="1033780" cy="5008518"/>
                    <wp:effectExtent l="0" t="0" r="0" b="1905"/>
                    <wp:wrapNone/>
                    <wp:docPr id="1081004562" name="Rectangle 319050910"/>
                    <wp:cNvGraphicFramePr/>
                    <a:graphic xmlns:a="http://schemas.openxmlformats.org/drawingml/2006/main">
                      <a:graphicData uri="http://schemas.microsoft.com/office/word/2010/wordprocessingShape">
                        <wps:wsp>
                          <wps:cNvSpPr/>
                          <wps:spPr>
                            <a:xfrm>
                              <a:off x="0" y="0"/>
                              <a:ext cx="1033780" cy="5008518"/>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83EA5" id="Rectangle 319050910" o:spid="_x0000_s1026" style="position:absolute;margin-left:382.9pt;margin-top:9.6pt;width:81.4pt;height:39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" fillcolor="#00b0f0" stroked="f" strokeweight="1pt">
                    <v:fill opacity="38036f"/>
                  </v:rect>
                </w:pict>
              </mc:Fallback>
            </mc:AlternateContent>
          </w:r>
          <w:r w:rsidR="00AE4195">
            <w:rPr>
              <w:noProof/>
            </w:rPr>
            <w:t xml:space="preserve"> </w:t>
          </w:r>
        </w:p>
        <w:p w14:paraId="6B981441" w14:textId="47F72CAA" w:rsidR="00AE4195" w:rsidRDefault="00AE4195" w:rsidP="00AE4195"/>
        <w:p w14:paraId="444DEB7D" w14:textId="1FD4BC45" w:rsidR="00AE4195" w:rsidRDefault="00250EFA" w:rsidP="00AE4195">
          <w:pPr>
            <w:rPr>
              <w:noProof/>
            </w:rPr>
          </w:pPr>
          <w:r w:rsidRPr="00A93B46">
            <w:rPr>
              <w:rFonts w:cstheme="minorHAnsi"/>
              <w:noProof/>
              <w:sz w:val="20"/>
              <w:szCs w:val="20"/>
            </w:rPr>
            <mc:AlternateContent>
              <mc:Choice Requires="wps">
                <w:drawing>
                  <wp:anchor distT="182880" distB="182880" distL="114300" distR="114300" simplePos="0" relativeHeight="251664384" behindDoc="0" locked="0" layoutInCell="1" allowOverlap="1" wp14:anchorId="11370E6E" wp14:editId="6CF00487">
                    <wp:simplePos x="0" y="0"/>
                    <wp:positionH relativeFrom="margin">
                      <wp:posOffset>1438275</wp:posOffset>
                    </wp:positionH>
                    <wp:positionV relativeFrom="margin">
                      <wp:posOffset>5934075</wp:posOffset>
                    </wp:positionV>
                    <wp:extent cx="4443095" cy="612140"/>
                    <wp:effectExtent l="0" t="0" r="14605" b="63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444309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13EAC" w14:textId="210281DB" w:rsidR="00AE4195" w:rsidRPr="00250EFA" w:rsidRDefault="00AE4195" w:rsidP="00AE4195">
                                <w:pPr>
                                  <w:pStyle w:val="Title"/>
                                  <w:jc w:val="right"/>
                                  <w:rPr>
                                    <w:rFonts w:ascii="Calibri" w:hAnsi="Calibri" w:cs="Calibri"/>
                                    <w:sz w:val="36"/>
                                    <w:szCs w:val="36"/>
                                    <w:lang w:eastAsia="zh-CN"/>
                                  </w:rPr>
                                </w:pPr>
                                <w:r w:rsidRPr="00AD2014">
                                  <w:rPr>
                                    <w:rFonts w:asciiTheme="minorHAnsi" w:hAnsiTheme="minorHAnsi" w:cstheme="minorHAnsi"/>
                                    <w:sz w:val="36"/>
                                    <w:szCs w:val="36"/>
                                    <w:lang w:val="en-US" w:eastAsia="zh-CN"/>
                                  </w:rPr>
                                  <w:t xml:space="preserve">  </w:t>
                                </w:r>
                                <w:r w:rsidRPr="00250EFA">
                                  <w:rPr>
                                    <w:rFonts w:ascii="Calibri" w:hAnsi="Calibri" w:cs="Calibri"/>
                                    <w:sz w:val="36"/>
                                    <w:szCs w:val="36"/>
                                  </w:rPr>
                                  <w:t>Note méthodologique</w:t>
                                </w:r>
                                <w:r w:rsidR="00250EFA" w:rsidRPr="00250EFA">
                                  <w:rPr>
                                    <w:rFonts w:ascii="Calibri" w:hAnsi="Calibri" w:cs="Calibri"/>
                                    <w:sz w:val="36"/>
                                    <w:szCs w:val="36"/>
                                  </w:rPr>
                                  <w:t xml:space="preserve"> </w:t>
                                </w:r>
                                <w:r w:rsidR="00250EFA" w:rsidRPr="00250EFA">
                                  <w:rPr>
                                    <w:rFonts w:ascii="Calibri" w:hAnsi="Calibri" w:cs="Calibri"/>
                                    <w:bCs/>
                                    <w:sz w:val="36"/>
                                    <w:szCs w:val="36"/>
                                  </w:rPr>
                                  <w:t>Gaspillage Alimentaire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370E6E" id="_x0000_t202" coordsize="21600,21600" o:spt="202" path="m,l,21600r21600,l21600,xe">
                    <v:stroke joinstyle="miter"/>
                    <v:path gradientshapeok="t" o:connecttype="rect"/>
                  </v:shapetype>
                  <v:shape id="Text Box 2124839181" o:spid="_x0000_s1026" type="#_x0000_t202" alt="Pull quote with accent bar" style="position:absolute;margin-left:113.25pt;margin-top:467.25pt;width:349.85pt;height:48.2pt;z-index:2516643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" filled="f" stroked="f" strokeweight=".5pt">
                    <v:textbox style="mso-fit-shape-to-text:t" inset="0,0,0,0">
                      <w:txbxContent>
                        <w:p w14:paraId="05D13EAC" w14:textId="210281DB" w:rsidR="00AE4195" w:rsidRPr="00250EFA" w:rsidRDefault="00AE4195" w:rsidP="00AE4195">
                          <w:pPr>
                            <w:pStyle w:val="Title"/>
                            <w:jc w:val="right"/>
                            <w:rPr>
                              <w:rFonts w:ascii="Calibri" w:hAnsi="Calibri" w:cs="Calibri"/>
                              <w:sz w:val="36"/>
                              <w:szCs w:val="36"/>
                              <w:lang w:eastAsia="zh-CN"/>
                            </w:rPr>
                          </w:pPr>
                          <w:r w:rsidRPr="00AD2014">
                            <w:rPr>
                              <w:rFonts w:asciiTheme="minorHAnsi" w:hAnsiTheme="minorHAnsi" w:cstheme="minorHAnsi"/>
                              <w:sz w:val="36"/>
                              <w:szCs w:val="36"/>
                              <w:lang w:val="en-US" w:eastAsia="zh-CN"/>
                            </w:rPr>
                            <w:t xml:space="preserve">  </w:t>
                          </w:r>
                          <w:r w:rsidRPr="00250EFA">
                            <w:rPr>
                              <w:rFonts w:ascii="Calibri" w:hAnsi="Calibri" w:cs="Calibri"/>
                              <w:sz w:val="36"/>
                              <w:szCs w:val="36"/>
                            </w:rPr>
                            <w:t>Note méthodologique</w:t>
                          </w:r>
                          <w:r w:rsidR="00250EFA" w:rsidRPr="00250EFA">
                            <w:rPr>
                              <w:rFonts w:ascii="Calibri" w:hAnsi="Calibri" w:cs="Calibri"/>
                              <w:sz w:val="36"/>
                              <w:szCs w:val="36"/>
                            </w:rPr>
                            <w:t xml:space="preserve"> </w:t>
                          </w:r>
                          <w:r w:rsidR="00250EFA" w:rsidRPr="00250EFA">
                            <w:rPr>
                              <w:rFonts w:ascii="Calibri" w:hAnsi="Calibri" w:cs="Calibri"/>
                              <w:bCs/>
                              <w:sz w:val="36"/>
                              <w:szCs w:val="36"/>
                            </w:rPr>
                            <w:t>Gaspillage Alimentaire</w:t>
                          </w:r>
                        </w:p>
                      </w:txbxContent>
                    </v:textbox>
                    <w10:wrap type="topAndBottom" anchorx="margin" anchory="margin"/>
                  </v:shape>
                </w:pict>
              </mc:Fallback>
            </mc:AlternateContent>
          </w:r>
          <w:r w:rsidR="00462516">
            <w:rPr>
              <w:rFonts w:cstheme="minorHAnsi"/>
              <w:noProof/>
              <w:sz w:val="20"/>
              <w:szCs w:val="20"/>
            </w:rPr>
            <mc:AlternateContent>
              <mc:Choice Requires="wps">
                <w:drawing>
                  <wp:anchor distT="0" distB="0" distL="114300" distR="114300" simplePos="0" relativeHeight="251657216" behindDoc="0" locked="0" layoutInCell="1" allowOverlap="1" wp14:anchorId="4B832889" wp14:editId="78F79602">
                    <wp:simplePos x="0" y="0"/>
                    <wp:positionH relativeFrom="column">
                      <wp:posOffset>0</wp:posOffset>
                    </wp:positionH>
                    <wp:positionV relativeFrom="paragraph">
                      <wp:posOffset>4064998</wp:posOffset>
                    </wp:positionV>
                    <wp:extent cx="5896725" cy="723900"/>
                    <wp:effectExtent l="0" t="0" r="8890" b="0"/>
                    <wp:wrapNone/>
                    <wp:docPr id="2119890252" name="Rectangle 581924543"/>
                    <wp:cNvGraphicFramePr/>
                    <a:graphic xmlns:a="http://schemas.openxmlformats.org/drawingml/2006/main">
                      <a:graphicData uri="http://schemas.microsoft.com/office/word/2010/wordprocessingShape">
                        <wps:wsp>
                          <wps:cNvSpPr/>
                          <wps:spPr>
                            <a:xfrm>
                              <a:off x="0" y="0"/>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9F3B2" id="Rectangle 581924543" o:spid="_x0000_s1026" style="position:absolute;margin-left:0;margin-top:320.1pt;width:464.3pt;height:5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" fillcolor="#00b0f0" stroked="f" strokeweight="1pt"/>
                </w:pict>
              </mc:Fallback>
            </mc:AlternateContent>
          </w:r>
          <w:r w:rsidR="00462516">
            <w:rPr>
              <w:rFonts w:cstheme="minorHAnsi"/>
              <w:noProof/>
              <w:sz w:val="20"/>
              <w:szCs w:val="20"/>
            </w:rPr>
            <mc:AlternateContent>
              <mc:Choice Requires="wps">
                <w:drawing>
                  <wp:anchor distT="0" distB="0" distL="114300" distR="114300" simplePos="0" relativeHeight="251658240" behindDoc="0" locked="0" layoutInCell="1" allowOverlap="1" wp14:anchorId="529F58F4" wp14:editId="3E0956B3">
                    <wp:simplePos x="0" y="0"/>
                    <wp:positionH relativeFrom="column">
                      <wp:posOffset>47497</wp:posOffset>
                    </wp:positionH>
                    <wp:positionV relativeFrom="paragraph">
                      <wp:posOffset>4248200</wp:posOffset>
                    </wp:positionV>
                    <wp:extent cx="5389245" cy="392430"/>
                    <wp:effectExtent l="0" t="0" r="1905" b="7620"/>
                    <wp:wrapNone/>
                    <wp:docPr id="425309938" name="Text Box 1370660866" descr="Pull quote with accent bar"/>
                    <wp:cNvGraphicFramePr/>
                    <a:graphic xmlns:a="http://schemas.openxmlformats.org/drawingml/2006/main">
                      <a:graphicData uri="http://schemas.microsoft.com/office/word/2010/wordprocessingShape">
                        <wps:wsp>
                          <wps:cNvSpPr txBox="1"/>
                          <wps:spPr>
                            <a:xfrm>
                              <a:off x="0" y="0"/>
                              <a:ext cx="538924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0A1EF" w14:textId="05F9E98A" w:rsidR="00AE4195" w:rsidRPr="00672D6A" w:rsidRDefault="00AE4195" w:rsidP="00AE4195">
                                <w:pPr>
                                  <w:pStyle w:val="NoSpacing"/>
                                  <w:spacing w:before="100" w:beforeAutospacing="1" w:after="120"/>
                                  <w:rPr>
                                    <w:i/>
                                    <w:color w:val="404040" w:themeColor="text1" w:themeTint="BF"/>
                                    <w:sz w:val="40"/>
                                    <w:szCs w:val="40"/>
                                  </w:rPr>
                                </w:pPr>
                                <w:r w:rsidRPr="008C7EB1">
                                  <w:rPr>
                                    <w:rFonts w:cstheme="minorHAnsi"/>
                                    <w:b/>
                                    <w:bCs/>
                                    <w:color w:val="FFFFFF" w:themeColor="background1"/>
                                    <w:sz w:val="40"/>
                                    <w:szCs w:val="40"/>
                                  </w:rPr>
                                  <w:t xml:space="preserve">Note méthodologique </w:t>
                                </w:r>
                                <w:r w:rsidR="00462516" w:rsidRPr="00462516">
                                  <w:rPr>
                                    <w:rFonts w:cstheme="minorHAnsi"/>
                                    <w:b/>
                                    <w:bCs/>
                                    <w:color w:val="FFFFFF" w:themeColor="background1"/>
                                    <w:sz w:val="40"/>
                                    <w:szCs w:val="40"/>
                                  </w:rPr>
                                  <w:t>Gaspillage Alimentaire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F58F4" id="Text Box 1370660866" o:spid="_x0000_s1027" type="#_x0000_t202" alt="Pull quote with accent bar" style="position:absolute;margin-left:3.75pt;margin-top:334.5pt;width:424.35pt;height:30.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" filled="f" stroked="f" strokeweight=".5pt">
                    <v:textbox style="mso-fit-shape-to-text:t" inset="0,0,0,0">
                      <w:txbxContent>
                        <w:p w14:paraId="7480A1EF" w14:textId="05F9E98A" w:rsidR="00AE4195" w:rsidRPr="00672D6A" w:rsidRDefault="00AE4195" w:rsidP="00AE4195">
                          <w:pPr>
                            <w:pStyle w:val="NoSpacing"/>
                            <w:spacing w:before="100" w:beforeAutospacing="1" w:after="120"/>
                            <w:rPr>
                              <w:i/>
                              <w:color w:val="404040" w:themeColor="text1" w:themeTint="BF"/>
                              <w:sz w:val="40"/>
                              <w:szCs w:val="40"/>
                            </w:rPr>
                          </w:pPr>
                          <w:r w:rsidRPr="008C7EB1">
                            <w:rPr>
                              <w:rFonts w:cstheme="minorHAnsi"/>
                              <w:b/>
                              <w:bCs/>
                              <w:color w:val="FFFFFF" w:themeColor="background1"/>
                              <w:sz w:val="40"/>
                              <w:szCs w:val="40"/>
                            </w:rPr>
                            <w:t xml:space="preserve">Note méthodologique </w:t>
                          </w:r>
                          <w:r w:rsidR="00462516" w:rsidRPr="00462516">
                            <w:rPr>
                              <w:rFonts w:cstheme="minorHAnsi"/>
                              <w:b/>
                              <w:bCs/>
                              <w:color w:val="FFFFFF" w:themeColor="background1"/>
                              <w:sz w:val="40"/>
                              <w:szCs w:val="40"/>
                            </w:rPr>
                            <w:t>Gaspillage Alimentaire</w:t>
                          </w:r>
                        </w:p>
                      </w:txbxContent>
                    </v:textbox>
                  </v:shape>
                </w:pict>
              </mc:Fallback>
            </mc:AlternateContent>
          </w:r>
          <w:r w:rsidR="00462516">
            <w:rPr>
              <w:rFonts w:cstheme="minorHAnsi"/>
              <w:noProof/>
              <w:sz w:val="20"/>
              <w:szCs w:val="20"/>
            </w:rPr>
            <w:drawing>
              <wp:anchor distT="0" distB="0" distL="114300" distR="114300" simplePos="0" relativeHeight="251660288" behindDoc="0" locked="0" layoutInCell="1" allowOverlap="1" wp14:anchorId="57B3E830" wp14:editId="3CEC4EAE">
                <wp:simplePos x="0" y="0"/>
                <wp:positionH relativeFrom="column">
                  <wp:posOffset>4851070</wp:posOffset>
                </wp:positionH>
                <wp:positionV relativeFrom="paragraph">
                  <wp:posOffset>4082811</wp:posOffset>
                </wp:positionV>
                <wp:extent cx="1028700" cy="685800"/>
                <wp:effectExtent l="0" t="0" r="0" b="0"/>
                <wp:wrapNone/>
                <wp:docPr id="1801893785" name="Picture 7" descr="Kingdom of Tunis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85" name="Picture 7" descr="Kingdom of Tunisia - Wikipedi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bookmarkStart w:id="0" w:name="_Hlk171418395"/>
          <w:bookmarkEnd w:id="0"/>
          <w:r w:rsidR="00AE4195" w:rsidRPr="00A93B46">
            <w:rPr>
              <w:rFonts w:eastAsia="SimSun" w:cstheme="minorHAnsi"/>
              <w:noProof/>
              <w:sz w:val="20"/>
              <w:szCs w:val="20"/>
              <w:lang w:eastAsia="zh-CN" w:bidi="he-IL"/>
            </w:rPr>
            <mc:AlternateContent>
              <mc:Choice Requires="wps">
                <w:drawing>
                  <wp:anchor distT="182880" distB="182880" distL="114300" distR="114300" simplePos="0" relativeHeight="251663360" behindDoc="0" locked="0" layoutInCell="1" allowOverlap="1" wp14:anchorId="68C28302" wp14:editId="38AB8EE2">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475DEEE0" w14:textId="308A9041" w:rsidR="00AE4195" w:rsidRPr="00772750" w:rsidRDefault="00AE4195" w:rsidP="00AE4195">
                                <w:pPr>
                                  <w:pStyle w:val="ListParagraph"/>
                                  <w:spacing w:before="100" w:beforeAutospacing="1" w:after="120"/>
                                  <w:jc w:val="right"/>
                                  <w:rPr>
                                    <w:rFonts w:cs="Calibri"/>
                                    <w:b/>
                                    <w:bCs/>
                                    <w:sz w:val="28"/>
                                    <w:szCs w:val="28"/>
                                    <w:lang w:eastAsia="zh-CN"/>
                                  </w:rPr>
                                </w:pPr>
                                <w:r w:rsidRPr="00772750">
                                  <w:rPr>
                                    <w:rFonts w:cs="Calibri"/>
                                    <w:b/>
                                    <w:bCs/>
                                    <w:sz w:val="28"/>
                                    <w:szCs w:val="28"/>
                                    <w:lang w:eastAsia="zh-CN"/>
                                  </w:rPr>
                                  <w:t>Ju</w:t>
                                </w:r>
                                <w:r w:rsidR="00250EFA">
                                  <w:rPr>
                                    <w:rFonts w:cs="Calibri"/>
                                    <w:b/>
                                    <w:bCs/>
                                    <w:sz w:val="28"/>
                                    <w:szCs w:val="28"/>
                                    <w:lang w:eastAsia="zh-CN"/>
                                  </w:rPr>
                                  <w:t>i</w:t>
                                </w:r>
                                <w:r w:rsidRPr="00772750">
                                  <w:rPr>
                                    <w:rFonts w:cs="Calibri"/>
                                    <w:b/>
                                    <w:bCs/>
                                    <w:sz w:val="28"/>
                                    <w:szCs w:val="28"/>
                                    <w:lang w:eastAsia="zh-CN"/>
                                  </w:rPr>
                                  <w:t>n 2024</w:t>
                                </w:r>
                              </w:p>
                              <w:p w14:paraId="79A1EF86" w14:textId="77777777" w:rsidR="00AE4195" w:rsidRPr="003E6910" w:rsidRDefault="00AE4195" w:rsidP="00AE4195">
                                <w:pPr>
                                  <w:pStyle w:val="ListParagraph"/>
                                  <w:spacing w:before="100" w:beforeAutospacing="1" w:after="120"/>
                                  <w:ind w:left="1800" w:right="110"/>
                                  <w:jc w:val="right"/>
                                  <w:rPr>
                                    <w:rFonts w:cs="Calibri"/>
                                    <w:b/>
                                    <w:bCs/>
                                    <w:lang w:eastAsia="zh-CN"/>
                                  </w:rPr>
                                </w:pPr>
                                <w:r w:rsidRPr="003E6910">
                                  <w:rPr>
                                    <w:rFonts w:cs="Calibri"/>
                                    <w:b/>
                                    <w:bCs/>
                                    <w:lang w:eastAsia="zh-CN"/>
                                  </w:rPr>
                                  <w:t xml:space="preserve">Document de Projet préparé par </w:t>
                                </w:r>
                                <w:r>
                                  <w:rPr>
                                    <w:rFonts w:cs="Calibri"/>
                                    <w:b/>
                                    <w:bCs/>
                                    <w:lang w:eastAsia="zh-CN"/>
                                  </w:rPr>
                                  <w:t xml:space="preserve">RDD </w:t>
                                </w:r>
                                <w:r w:rsidRPr="003E6910">
                                  <w:rPr>
                                    <w:rFonts w:cs="Calibri"/>
                                    <w:b/>
                                    <w:bCs/>
                                    <w:lang w:eastAsia="zh-CN"/>
                                  </w:rPr>
                                  <w:t>dans le cadre de SwitchMed II</w:t>
                                </w:r>
                              </w:p>
                              <w:p w14:paraId="546ED3F3" w14:textId="77777777" w:rsidR="00AE4195" w:rsidRPr="003E6910" w:rsidRDefault="00AE4195" w:rsidP="00AE4195">
                                <w:pPr>
                                  <w:pStyle w:val="ListParagraph"/>
                                  <w:spacing w:before="100" w:beforeAutospacing="1" w:after="120"/>
                                  <w:jc w:val="right"/>
                                  <w:rPr>
                                    <w:rFonts w:eastAsia="Dotum" w:cs="Calibri"/>
                                    <w:b/>
                                    <w:bCs/>
                                    <w:lang w:eastAsia="zh-CN"/>
                                  </w:rPr>
                                </w:pPr>
                              </w:p>
                              <w:p w14:paraId="3AC5FD40" w14:textId="77777777" w:rsidR="00AE4195" w:rsidRPr="003E6910" w:rsidRDefault="00AE4195" w:rsidP="00AE4195">
                                <w:pPr>
                                  <w:rPr>
                                    <w:rFonts w:cs="Calibri"/>
                                  </w:rPr>
                                </w:pPr>
                                <w:r w:rsidRPr="0077275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C28302" id="Text Box 2071860949" o:spid="_x0000_s1028" type="#_x0000_t202" alt="Pull quote with accent bar" style="position:absolute;margin-left:127.85pt;margin-top:508.75pt;width:337.9pt;height:48.2pt;z-index:25166336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475DEEE0" w14:textId="308A9041" w:rsidR="00AE4195" w:rsidRPr="00772750" w:rsidRDefault="00AE4195" w:rsidP="00AE4195">
                          <w:pPr>
                            <w:pStyle w:val="ListParagraph"/>
                            <w:spacing w:before="100" w:beforeAutospacing="1" w:after="120"/>
                            <w:jc w:val="right"/>
                            <w:rPr>
                              <w:rFonts w:cs="Calibri"/>
                              <w:b/>
                              <w:bCs/>
                              <w:sz w:val="28"/>
                              <w:szCs w:val="28"/>
                              <w:lang w:eastAsia="zh-CN"/>
                            </w:rPr>
                          </w:pPr>
                          <w:r w:rsidRPr="00772750">
                            <w:rPr>
                              <w:rFonts w:cs="Calibri"/>
                              <w:b/>
                              <w:bCs/>
                              <w:sz w:val="28"/>
                              <w:szCs w:val="28"/>
                              <w:lang w:eastAsia="zh-CN"/>
                            </w:rPr>
                            <w:t>Ju</w:t>
                          </w:r>
                          <w:r w:rsidR="00250EFA">
                            <w:rPr>
                              <w:rFonts w:cs="Calibri"/>
                              <w:b/>
                              <w:bCs/>
                              <w:sz w:val="28"/>
                              <w:szCs w:val="28"/>
                              <w:lang w:eastAsia="zh-CN"/>
                            </w:rPr>
                            <w:t>i</w:t>
                          </w:r>
                          <w:r w:rsidRPr="00772750">
                            <w:rPr>
                              <w:rFonts w:cs="Calibri"/>
                              <w:b/>
                              <w:bCs/>
                              <w:sz w:val="28"/>
                              <w:szCs w:val="28"/>
                              <w:lang w:eastAsia="zh-CN"/>
                            </w:rPr>
                            <w:t>n 2024</w:t>
                          </w:r>
                        </w:p>
                        <w:p w14:paraId="79A1EF86" w14:textId="77777777" w:rsidR="00AE4195" w:rsidRPr="003E6910" w:rsidRDefault="00AE4195" w:rsidP="00AE4195">
                          <w:pPr>
                            <w:pStyle w:val="ListParagraph"/>
                            <w:spacing w:before="100" w:beforeAutospacing="1" w:after="120"/>
                            <w:ind w:left="1800" w:right="110"/>
                            <w:jc w:val="right"/>
                            <w:rPr>
                              <w:rFonts w:cs="Calibri"/>
                              <w:b/>
                              <w:bCs/>
                              <w:lang w:eastAsia="zh-CN"/>
                            </w:rPr>
                          </w:pPr>
                          <w:r w:rsidRPr="003E6910">
                            <w:rPr>
                              <w:rFonts w:cs="Calibri"/>
                              <w:b/>
                              <w:bCs/>
                              <w:lang w:eastAsia="zh-CN"/>
                            </w:rPr>
                            <w:t xml:space="preserve">Document de Projet préparé par </w:t>
                          </w:r>
                          <w:r>
                            <w:rPr>
                              <w:rFonts w:cs="Calibri"/>
                              <w:b/>
                              <w:bCs/>
                              <w:lang w:eastAsia="zh-CN"/>
                            </w:rPr>
                            <w:t xml:space="preserve">RDD </w:t>
                          </w:r>
                          <w:r w:rsidRPr="003E6910">
                            <w:rPr>
                              <w:rFonts w:cs="Calibri"/>
                              <w:b/>
                              <w:bCs/>
                              <w:lang w:eastAsia="zh-CN"/>
                            </w:rPr>
                            <w:t>dans le cadre de SwitchMed II</w:t>
                          </w:r>
                        </w:p>
                        <w:p w14:paraId="546ED3F3" w14:textId="77777777" w:rsidR="00AE4195" w:rsidRPr="003E6910" w:rsidRDefault="00AE4195" w:rsidP="00AE4195">
                          <w:pPr>
                            <w:pStyle w:val="ListParagraph"/>
                            <w:spacing w:before="100" w:beforeAutospacing="1" w:after="120"/>
                            <w:jc w:val="right"/>
                            <w:rPr>
                              <w:rFonts w:eastAsia="Dotum" w:cs="Calibri"/>
                              <w:b/>
                              <w:bCs/>
                              <w:lang w:eastAsia="zh-CN"/>
                            </w:rPr>
                          </w:pPr>
                        </w:p>
                        <w:p w14:paraId="3AC5FD40" w14:textId="77777777" w:rsidR="00AE4195" w:rsidRPr="003E6910" w:rsidRDefault="00AE4195" w:rsidP="00AE4195">
                          <w:pPr>
                            <w:rPr>
                              <w:rFonts w:cs="Calibri"/>
                            </w:rPr>
                          </w:pPr>
                          <w:r w:rsidRPr="00772750">
                            <w:rPr>
                              <w:rFonts w:cs="Calibri"/>
                              <w:rtl/>
                            </w:rPr>
                            <w:t xml:space="preserve"> </w:t>
                          </w:r>
                        </w:p>
                      </w:txbxContent>
                    </v:textbox>
                    <w10:wrap type="topAndBottom" anchorx="margin" anchory="margin"/>
                  </v:shape>
                </w:pict>
              </mc:Fallback>
            </mc:AlternateContent>
          </w:r>
          <w:r w:rsidR="00AE4195">
            <w:rPr>
              <w:rFonts w:ascii="Roboto" w:eastAsia="Dotum" w:hAnsi="Roboto" w:cs="David"/>
              <w:noProof/>
              <w:sz w:val="18"/>
              <w:szCs w:val="18"/>
            </w:rPr>
            <w:drawing>
              <wp:anchor distT="0" distB="0" distL="114300" distR="114300" simplePos="0" relativeHeight="251654144" behindDoc="0" locked="0" layoutInCell="1" allowOverlap="1" wp14:anchorId="7DB4D60C" wp14:editId="4E5F3206">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00AE4195">
            <w:rPr>
              <w:noProof/>
            </w:rPr>
            <mc:AlternateContent>
              <mc:Choice Requires="wps">
                <w:drawing>
                  <wp:inline distT="0" distB="0" distL="0" distR="0" wp14:anchorId="00B90895" wp14:editId="008BC2DE">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A75A1"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E4195">
            <w:rPr>
              <w:noProof/>
            </w:rPr>
            <w:br w:type="page"/>
          </w:r>
        </w:p>
      </w:sdtContent>
    </w:sdt>
    <w:p w14:paraId="7C4FE735" w14:textId="77777777" w:rsidR="00AE4195" w:rsidRPr="003102EB" w:rsidRDefault="00AE4195" w:rsidP="00AE4195">
      <w:pPr>
        <w:spacing w:before="100" w:beforeAutospacing="1" w:after="120"/>
        <w:jc w:val="both"/>
        <w:rPr>
          <w:rFonts w:eastAsiaTheme="minorEastAsia" w:cstheme="minorHAnsi"/>
          <w:sz w:val="20"/>
          <w:szCs w:val="20"/>
          <w:rtl/>
          <w:lang w:eastAsia="zh-CN"/>
        </w:rPr>
      </w:pPr>
    </w:p>
    <w:p w14:paraId="2065E36D" w14:textId="77777777" w:rsidR="00AE4195" w:rsidRDefault="00AE4195" w:rsidP="00AE4195">
      <w:pPr>
        <w:pStyle w:val="NoSpacing"/>
        <w:spacing w:before="100" w:beforeAutospacing="1" w:after="120"/>
        <w:rPr>
          <w:b/>
          <w:color w:val="000000"/>
        </w:rPr>
      </w:pPr>
    </w:p>
    <w:p w14:paraId="7FD29A25" w14:textId="77777777" w:rsidR="00AE4195" w:rsidRDefault="00AE4195" w:rsidP="00AE4195">
      <w:pPr>
        <w:pStyle w:val="NoSpacing"/>
        <w:spacing w:before="100" w:beforeAutospacing="1" w:after="120"/>
        <w:rPr>
          <w:b/>
          <w:color w:val="000000"/>
        </w:rPr>
      </w:pPr>
    </w:p>
    <w:p w14:paraId="4D707D91" w14:textId="77777777" w:rsidR="00AE4195" w:rsidRDefault="00AE4195" w:rsidP="00AE4195">
      <w:pPr>
        <w:pStyle w:val="NoSpacing"/>
        <w:spacing w:before="100" w:beforeAutospacing="1" w:after="120"/>
        <w:rPr>
          <w:b/>
          <w:color w:val="000000"/>
        </w:rPr>
      </w:pPr>
    </w:p>
    <w:p w14:paraId="6F8E14E4" w14:textId="77777777" w:rsidR="00AE4195" w:rsidRDefault="00AE4195" w:rsidP="00AE4195">
      <w:pPr>
        <w:pStyle w:val="NoSpacing"/>
        <w:spacing w:before="100" w:beforeAutospacing="1" w:after="120"/>
        <w:rPr>
          <w:b/>
          <w:color w:val="000000"/>
        </w:rPr>
      </w:pPr>
    </w:p>
    <w:p w14:paraId="38C45A47" w14:textId="77777777" w:rsidR="00AE4195" w:rsidRDefault="00AE4195" w:rsidP="00AE4195">
      <w:pPr>
        <w:pStyle w:val="NoSpacing"/>
        <w:spacing w:before="100" w:beforeAutospacing="1" w:after="120"/>
        <w:rPr>
          <w:b/>
          <w:color w:val="000000"/>
        </w:rPr>
      </w:pPr>
    </w:p>
    <w:p w14:paraId="5FC81B8D" w14:textId="77777777" w:rsidR="00AE4195" w:rsidRDefault="00AE4195" w:rsidP="00AE4195">
      <w:pPr>
        <w:pStyle w:val="NoSpacing"/>
        <w:spacing w:before="100" w:beforeAutospacing="1" w:after="120"/>
        <w:rPr>
          <w:b/>
          <w:color w:val="000000"/>
        </w:rPr>
      </w:pPr>
    </w:p>
    <w:p w14:paraId="1AD5CE2F" w14:textId="77777777" w:rsidR="00AE4195" w:rsidRDefault="00AE4195" w:rsidP="00AE4195">
      <w:pPr>
        <w:pStyle w:val="NoSpacing"/>
        <w:spacing w:before="100" w:beforeAutospacing="1" w:after="120"/>
        <w:rPr>
          <w:b/>
          <w:color w:val="000000"/>
        </w:rPr>
      </w:pPr>
    </w:p>
    <w:p w14:paraId="1753B260" w14:textId="77777777" w:rsidR="00AE4195" w:rsidRDefault="00AE4195" w:rsidP="00AE4195">
      <w:pPr>
        <w:pStyle w:val="NoSpacing"/>
        <w:spacing w:before="100" w:beforeAutospacing="1" w:after="120"/>
        <w:rPr>
          <w:b/>
          <w:color w:val="000000"/>
        </w:rPr>
      </w:pPr>
    </w:p>
    <w:p w14:paraId="00EEC36D" w14:textId="77777777" w:rsidR="00AE4195" w:rsidRDefault="00AE4195" w:rsidP="00AE4195">
      <w:pPr>
        <w:pStyle w:val="NoSpacing"/>
        <w:spacing w:before="100" w:beforeAutospacing="1" w:after="120"/>
        <w:rPr>
          <w:b/>
          <w:color w:val="000000"/>
        </w:rPr>
      </w:pPr>
    </w:p>
    <w:p w14:paraId="62CBE910" w14:textId="77777777" w:rsidR="00AE4195" w:rsidRDefault="00AE4195" w:rsidP="00AE4195">
      <w:pPr>
        <w:pStyle w:val="NoSpacing"/>
        <w:spacing w:before="100" w:beforeAutospacing="1" w:after="120"/>
        <w:rPr>
          <w:b/>
          <w:color w:val="000000"/>
        </w:rPr>
      </w:pPr>
    </w:p>
    <w:p w14:paraId="43B8FB0E" w14:textId="77777777" w:rsidR="00AE4195" w:rsidRDefault="00AE4195" w:rsidP="00AE4195">
      <w:pPr>
        <w:pStyle w:val="NoSpacing"/>
        <w:spacing w:before="100" w:beforeAutospacing="1" w:after="120"/>
        <w:rPr>
          <w:b/>
          <w:color w:val="000000"/>
        </w:rPr>
      </w:pPr>
    </w:p>
    <w:p w14:paraId="2A843123" w14:textId="77777777" w:rsidR="00AE4195" w:rsidRDefault="00AE4195" w:rsidP="00AE4195">
      <w:pPr>
        <w:pStyle w:val="NoSpacing"/>
        <w:spacing w:before="100" w:beforeAutospacing="1" w:after="120"/>
        <w:rPr>
          <w:b/>
          <w:color w:val="000000"/>
        </w:rPr>
      </w:pPr>
    </w:p>
    <w:p w14:paraId="2C5DD885" w14:textId="77777777" w:rsidR="00AE4195" w:rsidRDefault="00AE4195" w:rsidP="00AE4195">
      <w:pPr>
        <w:pStyle w:val="NoSpacing"/>
        <w:spacing w:before="100" w:beforeAutospacing="1" w:after="120"/>
        <w:rPr>
          <w:b/>
          <w:color w:val="000000"/>
        </w:rPr>
      </w:pPr>
    </w:p>
    <w:p w14:paraId="3871A0A5" w14:textId="77777777" w:rsidR="00DA1223" w:rsidRDefault="00DA1223" w:rsidP="00AE4195">
      <w:pPr>
        <w:pStyle w:val="NoSpacing"/>
        <w:spacing w:before="100" w:beforeAutospacing="1" w:after="120"/>
        <w:rPr>
          <w:b/>
          <w:color w:val="000000"/>
        </w:rPr>
      </w:pPr>
    </w:p>
    <w:p w14:paraId="274820C3" w14:textId="77777777" w:rsidR="00AE4195" w:rsidRDefault="00AE4195" w:rsidP="00AE4195">
      <w:pPr>
        <w:pStyle w:val="NoSpacing"/>
        <w:spacing w:before="100" w:beforeAutospacing="1" w:after="120"/>
        <w:rPr>
          <w:b/>
          <w:color w:val="000000"/>
        </w:rPr>
      </w:pPr>
    </w:p>
    <w:p w14:paraId="151DA665" w14:textId="77777777" w:rsidR="00AE4195" w:rsidRPr="0010409F" w:rsidRDefault="00AE4195" w:rsidP="00AE4195">
      <w:pPr>
        <w:spacing w:after="160" w:line="259" w:lineRule="auto"/>
        <w:rPr>
          <w:rFonts w:eastAsiaTheme="minorEastAsia"/>
          <w:b/>
          <w:color w:val="000000"/>
          <w:lang w:bidi="he-IL"/>
        </w:rPr>
      </w:pPr>
      <w:r w:rsidRPr="0010409F">
        <w:rPr>
          <w:rFonts w:eastAsiaTheme="minorEastAsia"/>
          <w:b/>
          <w:bCs/>
          <w:color w:val="000000"/>
          <w:lang w:bidi="he-IL"/>
        </w:rPr>
        <w:t>Avertissements</w:t>
      </w:r>
    </w:p>
    <w:p w14:paraId="2D852418" w14:textId="77777777" w:rsidR="00AE4195" w:rsidRPr="0010409F" w:rsidRDefault="00AE4195" w:rsidP="00AE4195">
      <w:pPr>
        <w:spacing w:after="160" w:line="259" w:lineRule="auto"/>
        <w:rPr>
          <w:rFonts w:eastAsiaTheme="minorEastAsia"/>
          <w:bCs/>
          <w:color w:val="000000"/>
          <w:lang w:bidi="he-IL"/>
        </w:rPr>
      </w:pPr>
      <w:r w:rsidRPr="0010409F">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67C6776C" w14:textId="77777777" w:rsidR="00AE4195" w:rsidRPr="0010409F" w:rsidRDefault="00AE4195" w:rsidP="00AE4195">
      <w:pPr>
        <w:spacing w:after="160" w:line="259" w:lineRule="auto"/>
        <w:rPr>
          <w:rFonts w:eastAsiaTheme="minorEastAsia"/>
          <w:bCs/>
          <w:color w:val="000000"/>
          <w:lang w:bidi="he-IL"/>
        </w:rPr>
      </w:pPr>
      <w:r w:rsidRPr="0010409F">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43E047BF" w14:textId="77777777" w:rsidR="00AE4195" w:rsidRDefault="00AE4195" w:rsidP="00AE4195">
      <w:pPr>
        <w:rPr>
          <w:rFonts w:eastAsiaTheme="minorEastAsia"/>
          <w:bCs/>
          <w:color w:val="000000"/>
          <w:lang w:bidi="he-IL"/>
        </w:rPr>
      </w:pPr>
      <w:r w:rsidRPr="0010409F">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0B3D9987" w14:textId="77777777" w:rsidR="00B1456E" w:rsidRDefault="00B1456E" w:rsidP="00B1456E">
      <w:pPr>
        <w:rPr>
          <w:rFonts w:eastAsiaTheme="minorEastAsia"/>
          <w:bCs/>
          <w:color w:val="000000"/>
          <w:lang w:bidi="he-IL"/>
        </w:rPr>
      </w:pPr>
    </w:p>
    <w:p w14:paraId="56FC4029" w14:textId="39C93E11" w:rsidR="00DA1223" w:rsidRDefault="003E756F" w:rsidP="003E756F">
      <w:pPr>
        <w:rPr>
          <w:rFonts w:eastAsiaTheme="minorEastAsia"/>
          <w:bCs/>
          <w:color w:val="000000"/>
        </w:rPr>
      </w:pPr>
      <w:r w:rsidRPr="003E756F">
        <w:rPr>
          <w:rFonts w:eastAsiaTheme="minorEastAsia"/>
          <w:bCs/>
          <w:color w:val="000000"/>
          <w:lang w:bidi="he-IL"/>
        </w:rPr>
        <w:t xml:space="preserve">© Photo issue de </w:t>
      </w:r>
      <w:hyperlink r:id="rId16" w:tgtFrame="_new" w:history="1">
        <w:r w:rsidRPr="003E756F">
          <w:rPr>
            <w:rStyle w:val="Hyperlink"/>
            <w:rFonts w:eastAsiaTheme="minorEastAsia"/>
            <w:bCs/>
            <w:lang w:bidi="he-IL"/>
          </w:rPr>
          <w:t>https://www.asiapathways-adbi.org/wp-content/uploads/2021/02/Repurposing-food-waste-A-circular-economy-approach-for-the-food-system.jpg</w:t>
        </w:r>
      </w:hyperlink>
    </w:p>
    <w:p w14:paraId="0001C1E9" w14:textId="77777777" w:rsidR="00AE4195" w:rsidRDefault="00AE4195" w:rsidP="00AE4195">
      <w:pPr>
        <w:rPr>
          <w:rFonts w:eastAsiaTheme="minorEastAsia"/>
          <w:bCs/>
          <w:color w:val="000000"/>
          <w:lang w:bidi="he-IL"/>
        </w:rPr>
      </w:pPr>
    </w:p>
    <w:p w14:paraId="04607641" w14:textId="77777777" w:rsidR="00D45EE4" w:rsidRDefault="00D45EE4">
      <w:pPr>
        <w:spacing w:after="160" w:line="259" w:lineRule="auto"/>
        <w:rPr>
          <w:b/>
          <w:bCs/>
          <w:color w:val="000000"/>
          <w:lang w:bidi="he-IL"/>
        </w:rPr>
      </w:pPr>
      <w:r>
        <w:rPr>
          <w:b/>
          <w:bCs/>
          <w:color w:val="000000"/>
          <w:lang w:bidi="he-IL"/>
        </w:rPr>
        <w:br w:type="page"/>
      </w:r>
    </w:p>
    <w:p w14:paraId="7A7898C3" w14:textId="77777777" w:rsidR="00D45EE4" w:rsidRDefault="00D45EE4" w:rsidP="00AE4195">
      <w:pPr>
        <w:spacing w:line="259" w:lineRule="auto"/>
        <w:rPr>
          <w:b/>
          <w:bCs/>
          <w:color w:val="000000"/>
          <w:lang w:bidi="he-IL"/>
        </w:rPr>
      </w:pPr>
    </w:p>
    <w:p w14:paraId="55E80E92" w14:textId="77777777" w:rsidR="00D45EE4" w:rsidRDefault="00D45EE4" w:rsidP="00AE4195">
      <w:pPr>
        <w:spacing w:line="259" w:lineRule="auto"/>
        <w:rPr>
          <w:b/>
          <w:bCs/>
          <w:color w:val="000000"/>
          <w:lang w:bidi="he-IL"/>
        </w:rPr>
      </w:pPr>
    </w:p>
    <w:p w14:paraId="59789CE2" w14:textId="7F896B58" w:rsidR="00AE4195" w:rsidRPr="00610149" w:rsidRDefault="00AE4195" w:rsidP="00AE4195">
      <w:pPr>
        <w:spacing w:line="259" w:lineRule="auto"/>
        <w:rPr>
          <w:b/>
          <w:bCs/>
          <w:color w:val="000000"/>
          <w:lang w:bidi="he-IL"/>
        </w:rPr>
      </w:pPr>
      <w:r w:rsidRPr="00610149">
        <w:rPr>
          <w:b/>
          <w:bCs/>
          <w:color w:val="000000"/>
          <w:lang w:bidi="he-IL"/>
        </w:rPr>
        <w:t xml:space="preserve">Programme des Nations Unies pour l'environnement </w:t>
      </w:r>
    </w:p>
    <w:p w14:paraId="03275D6D" w14:textId="77777777" w:rsidR="00AE4195" w:rsidRPr="00610149" w:rsidRDefault="00AE4195" w:rsidP="00AE4195">
      <w:pPr>
        <w:spacing w:line="259" w:lineRule="auto"/>
        <w:rPr>
          <w:color w:val="000000"/>
          <w:lang w:bidi="he-IL"/>
        </w:rPr>
      </w:pPr>
      <w:r w:rsidRPr="00610149">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837D17A" w14:textId="77777777" w:rsidR="00AE4195" w:rsidRPr="00610149" w:rsidRDefault="00AE4195" w:rsidP="00AE4195">
      <w:pPr>
        <w:spacing w:line="259" w:lineRule="auto"/>
        <w:rPr>
          <w:color w:val="000000"/>
          <w:lang w:bidi="he-IL"/>
        </w:rPr>
      </w:pPr>
      <w:r w:rsidRPr="00610149">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306BF59D" w14:textId="77777777" w:rsidR="00AE4195" w:rsidRPr="00610149" w:rsidRDefault="00AE4195" w:rsidP="00AE4195">
      <w:pPr>
        <w:spacing w:line="259" w:lineRule="auto"/>
        <w:rPr>
          <w:color w:val="000000"/>
          <w:lang w:bidi="he-IL"/>
        </w:rPr>
      </w:pPr>
    </w:p>
    <w:p w14:paraId="38BA4CAC" w14:textId="77777777" w:rsidR="00AE4195" w:rsidRPr="00610149" w:rsidRDefault="00AE4195" w:rsidP="00AE4195">
      <w:pPr>
        <w:spacing w:line="259" w:lineRule="auto"/>
        <w:rPr>
          <w:b/>
          <w:bCs/>
          <w:color w:val="000000"/>
          <w:lang w:bidi="he-IL"/>
        </w:rPr>
      </w:pPr>
      <w:r w:rsidRPr="00610149">
        <w:rPr>
          <w:b/>
          <w:bCs/>
          <w:color w:val="000000"/>
          <w:lang w:bidi="he-IL"/>
        </w:rPr>
        <w:t xml:space="preserve">Programme SwitchMed </w:t>
      </w:r>
    </w:p>
    <w:p w14:paraId="5E1C24A5" w14:textId="77777777" w:rsidR="00AE4195" w:rsidRDefault="00AE4195" w:rsidP="00AE4195">
      <w:pPr>
        <w:rPr>
          <w:color w:val="000000"/>
          <w:lang w:bidi="he-IL"/>
        </w:rPr>
      </w:pPr>
      <w:r w:rsidRPr="00610149">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78B6B6B0" w14:textId="77777777" w:rsidR="00AE4195" w:rsidRDefault="00AE4195" w:rsidP="00AE4195">
      <w:pPr>
        <w:rPr>
          <w:color w:val="000000"/>
          <w:lang w:bidi="he-IL"/>
        </w:rPr>
      </w:pPr>
    </w:p>
    <w:p w14:paraId="148B7B98" w14:textId="77777777" w:rsidR="00AE4195" w:rsidRPr="009C6737" w:rsidRDefault="00AE4195" w:rsidP="00AE4195">
      <w:pPr>
        <w:rPr>
          <w:b/>
          <w:bCs/>
          <w:color w:val="000000"/>
          <w:lang w:bidi="he-IL"/>
        </w:rPr>
      </w:pPr>
      <w:r w:rsidRPr="00D45C3D">
        <w:rPr>
          <w:b/>
          <w:bCs/>
          <w:color w:val="000000"/>
          <w:lang w:bidi="he-IL"/>
        </w:rPr>
        <w:t>Racines et Développement Durable</w:t>
      </w:r>
      <w:r w:rsidRPr="009C6737">
        <w:rPr>
          <w:b/>
          <w:bCs/>
          <w:color w:val="000000"/>
          <w:lang w:bidi="he-IL"/>
        </w:rPr>
        <w:t xml:space="preserve"> (RDD) :</w:t>
      </w:r>
    </w:p>
    <w:p w14:paraId="46114139" w14:textId="77777777" w:rsidR="00AE4195" w:rsidRPr="00610149" w:rsidRDefault="00AE4195" w:rsidP="00AE4195">
      <w:pPr>
        <w:spacing w:line="259" w:lineRule="auto"/>
        <w:rPr>
          <w:color w:val="000000"/>
          <w:lang w:bidi="he-IL"/>
        </w:rPr>
      </w:pPr>
      <w:r w:rsidRPr="009C6737">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1EFFFABB" w14:textId="77777777" w:rsidR="00AE4195" w:rsidRPr="00610149" w:rsidRDefault="00AE4195" w:rsidP="00AE4195">
      <w:pPr>
        <w:spacing w:line="259" w:lineRule="auto"/>
        <w:rPr>
          <w:color w:val="000000"/>
          <w:lang w:bidi="he-IL"/>
        </w:rPr>
      </w:pPr>
    </w:p>
    <w:p w14:paraId="7D1DC8B0" w14:textId="77777777" w:rsidR="00250EFA" w:rsidRDefault="00250EFA" w:rsidP="00AE4195">
      <w:pPr>
        <w:rPr>
          <w:rFonts w:cstheme="minorHAnsi"/>
          <w:b/>
          <w:bCs/>
        </w:rPr>
      </w:pPr>
    </w:p>
    <w:p w14:paraId="4BCAD0DA" w14:textId="77777777" w:rsidR="00AF46A2" w:rsidRDefault="00AF46A2" w:rsidP="00AE4195">
      <w:pPr>
        <w:rPr>
          <w:rFonts w:cstheme="minorHAnsi"/>
          <w:b/>
          <w:bCs/>
        </w:rPr>
      </w:pPr>
    </w:p>
    <w:p w14:paraId="2B593DFA" w14:textId="77777777" w:rsidR="00AF46A2" w:rsidRDefault="00AF46A2" w:rsidP="00AE4195">
      <w:pPr>
        <w:rPr>
          <w:rFonts w:cstheme="minorHAnsi"/>
          <w:b/>
          <w:bCs/>
        </w:rPr>
      </w:pPr>
    </w:p>
    <w:p w14:paraId="6736B321" w14:textId="77777777" w:rsidR="00AF46A2" w:rsidRDefault="00AF46A2" w:rsidP="00AE4195">
      <w:pPr>
        <w:rPr>
          <w:rFonts w:cstheme="minorHAnsi"/>
          <w:b/>
          <w:bCs/>
        </w:rPr>
      </w:pPr>
    </w:p>
    <w:p w14:paraId="33AE6E76" w14:textId="77777777" w:rsidR="00AF46A2" w:rsidRDefault="00AF46A2" w:rsidP="00AE4195">
      <w:pPr>
        <w:rPr>
          <w:rFonts w:cstheme="minorHAnsi"/>
          <w:b/>
          <w:bCs/>
        </w:rPr>
      </w:pPr>
    </w:p>
    <w:p w14:paraId="6940C6F1" w14:textId="77777777" w:rsidR="00AF46A2" w:rsidRDefault="00AF46A2" w:rsidP="00AE4195">
      <w:pPr>
        <w:rPr>
          <w:rFonts w:cstheme="minorHAnsi"/>
          <w:b/>
          <w:bCs/>
        </w:rPr>
      </w:pPr>
    </w:p>
    <w:p w14:paraId="0E47A961" w14:textId="77777777" w:rsidR="00AF46A2" w:rsidRDefault="00AF46A2" w:rsidP="00AE4195">
      <w:pPr>
        <w:rPr>
          <w:rFonts w:cstheme="minorHAnsi"/>
          <w:b/>
          <w:bCs/>
        </w:rPr>
      </w:pPr>
    </w:p>
    <w:p w14:paraId="10CA3F11" w14:textId="77777777" w:rsidR="00AF46A2" w:rsidRDefault="00AF46A2" w:rsidP="00AE4195">
      <w:pPr>
        <w:rPr>
          <w:rFonts w:cstheme="minorHAnsi"/>
          <w:b/>
          <w:bCs/>
        </w:rPr>
      </w:pPr>
    </w:p>
    <w:p w14:paraId="25A45365" w14:textId="77777777" w:rsidR="00AF46A2" w:rsidRDefault="00AF46A2" w:rsidP="00AE4195">
      <w:pPr>
        <w:rPr>
          <w:rFonts w:cstheme="minorHAnsi"/>
          <w:b/>
          <w:bCs/>
        </w:rPr>
      </w:pPr>
    </w:p>
    <w:p w14:paraId="69C7691E" w14:textId="77777777" w:rsidR="00AF46A2" w:rsidRDefault="00AF46A2" w:rsidP="00AE4195">
      <w:pPr>
        <w:rPr>
          <w:rFonts w:cstheme="minorHAnsi"/>
          <w:b/>
          <w:bCs/>
        </w:rPr>
      </w:pPr>
    </w:p>
    <w:p w14:paraId="42A71372" w14:textId="77777777" w:rsidR="00250EFA" w:rsidRDefault="00250EFA" w:rsidP="00AE4195">
      <w:pPr>
        <w:rPr>
          <w:rFonts w:cstheme="minorHAnsi"/>
          <w:b/>
          <w:bCs/>
        </w:rPr>
      </w:pPr>
    </w:p>
    <w:p w14:paraId="5D42954C" w14:textId="7AA90EBB" w:rsidR="00AE4195" w:rsidRPr="002B7070" w:rsidRDefault="00AE4195" w:rsidP="00AE4195">
      <w:pPr>
        <w:rPr>
          <w:rFonts w:cstheme="minorHAnsi"/>
          <w:b/>
          <w:bCs/>
        </w:rPr>
      </w:pPr>
      <w:r w:rsidRPr="002B7070">
        <w:rPr>
          <w:rFonts w:cstheme="minorHAnsi"/>
          <w:b/>
          <w:bCs/>
        </w:rPr>
        <w:t>Équipe SwitchMed du PNUE</w:t>
      </w:r>
      <w:r>
        <w:rPr>
          <w:rFonts w:cstheme="minorHAnsi"/>
          <w:b/>
          <w:bCs/>
        </w:rPr>
        <w:t> :</w:t>
      </w:r>
    </w:p>
    <w:p w14:paraId="5E667BBE" w14:textId="1EA1CB77" w:rsidR="00AE4195" w:rsidRDefault="00AE4195" w:rsidP="00AE4195">
      <w:pPr>
        <w:rPr>
          <w:rFonts w:cstheme="minorHAnsi"/>
        </w:rPr>
      </w:pPr>
      <w:r w:rsidRPr="005A1195">
        <w:rPr>
          <w:rFonts w:cstheme="minorHAnsi"/>
        </w:rPr>
        <w:t xml:space="preserve">Luc Reuter, Coordinateur des politiques SwitchMed, </w:t>
      </w:r>
      <w:hyperlink r:id="rId17" w:history="1">
        <w:r w:rsidRPr="003E236F">
          <w:rPr>
            <w:rStyle w:val="Hyperlink"/>
            <w:rFonts w:cstheme="minorHAnsi"/>
          </w:rPr>
          <w:t>luc.reuter@un.org</w:t>
        </w:r>
      </w:hyperlink>
      <w:r w:rsidRPr="003E236F">
        <w:rPr>
          <w:rStyle w:val="Hyperlink"/>
        </w:rPr>
        <w:t xml:space="preserve">  </w:t>
      </w:r>
      <w:r w:rsidRPr="005A1195">
        <w:rPr>
          <w:rFonts w:cstheme="minorHAnsi"/>
        </w:rPr>
        <w:br/>
        <w:t xml:space="preserve">Chang Yan, Responsable associé de programme, </w:t>
      </w:r>
      <w:hyperlink r:id="rId18" w:history="1">
        <w:r w:rsidRPr="005A1195">
          <w:rPr>
            <w:rStyle w:val="Hyperlink"/>
            <w:rFonts w:cstheme="minorHAnsi"/>
          </w:rPr>
          <w:t>chang.yan@un.org</w:t>
        </w:r>
      </w:hyperlink>
      <w:r w:rsidRPr="005A1195">
        <w:rPr>
          <w:rFonts w:cstheme="minorHAnsi"/>
        </w:rPr>
        <w:br/>
      </w:r>
    </w:p>
    <w:p w14:paraId="73E76793" w14:textId="77777777" w:rsidR="00DA1223" w:rsidRDefault="00DA1223" w:rsidP="00AE4195">
      <w:pPr>
        <w:pStyle w:val="xmsonormal"/>
        <w:rPr>
          <w:rFonts w:asciiTheme="minorHAnsi" w:hAnsiTheme="minorHAnsi" w:cstheme="minorHAnsi"/>
          <w:b/>
          <w:bCs/>
          <w:sz w:val="22"/>
          <w:szCs w:val="22"/>
          <w:lang w:val="fr-FR"/>
        </w:rPr>
      </w:pPr>
    </w:p>
    <w:p w14:paraId="2C48576B" w14:textId="275F15AC" w:rsidR="00AE4195" w:rsidRPr="00250EFA" w:rsidRDefault="00AE4195" w:rsidP="00AE4195">
      <w:pPr>
        <w:pStyle w:val="xmsonormal"/>
        <w:rPr>
          <w:rFonts w:asciiTheme="minorHAnsi" w:hAnsiTheme="minorHAnsi" w:cstheme="minorHAnsi"/>
          <w:b/>
          <w:bCs/>
          <w:sz w:val="22"/>
          <w:szCs w:val="22"/>
          <w:lang w:val="fr-FR"/>
        </w:rPr>
      </w:pPr>
      <w:r w:rsidRPr="005A1195">
        <w:rPr>
          <w:rFonts w:asciiTheme="minorHAnsi" w:hAnsiTheme="minorHAnsi" w:cstheme="minorHAnsi"/>
          <w:b/>
          <w:bCs/>
          <w:sz w:val="22"/>
          <w:szCs w:val="22"/>
          <w:lang w:val="fr-FR"/>
        </w:rPr>
        <w:t>Équipe RDD :</w:t>
      </w:r>
      <w:r w:rsidRPr="005A1195">
        <w:rPr>
          <w:rFonts w:asciiTheme="minorHAnsi" w:hAnsiTheme="minorHAnsi" w:cstheme="minorHAnsi"/>
          <w:b/>
          <w:bCs/>
          <w:sz w:val="22"/>
          <w:szCs w:val="22"/>
          <w:lang w:val="fr-FR"/>
        </w:rPr>
        <w:br/>
      </w:r>
      <w:r w:rsidRPr="009F3928">
        <w:rPr>
          <w:rFonts w:asciiTheme="minorHAnsi" w:hAnsiTheme="minorHAnsi" w:cstheme="minorHAnsi"/>
          <w:kern w:val="2"/>
          <w:sz w:val="22"/>
          <w:szCs w:val="22"/>
          <w:lang w:val="fr-FR" w:bidi="ar-SA"/>
          <w14:ligatures w14:val="standardContextual"/>
        </w:rPr>
        <w:t xml:space="preserve">Samir Meddeb, </w:t>
      </w:r>
      <w:r w:rsidRPr="00A956CA">
        <w:rPr>
          <w:rFonts w:asciiTheme="minorHAnsi" w:hAnsiTheme="minorHAnsi" w:cstheme="minorHAnsi"/>
          <w:kern w:val="2"/>
          <w:sz w:val="22"/>
          <w:szCs w:val="22"/>
          <w:lang w:val="fr-FR" w:bidi="ar-SA"/>
          <w14:ligatures w14:val="standardContextual"/>
        </w:rPr>
        <w:t>Président</w:t>
      </w:r>
      <w:r w:rsidRPr="009F3928">
        <w:rPr>
          <w:rFonts w:asciiTheme="minorHAnsi" w:hAnsiTheme="minorHAnsi" w:cstheme="minorHAnsi"/>
          <w:kern w:val="2"/>
          <w:sz w:val="22"/>
          <w:szCs w:val="22"/>
          <w:lang w:val="fr-FR" w:bidi="ar-SA"/>
          <w14:ligatures w14:val="standardContextual"/>
        </w:rPr>
        <w:t xml:space="preserve">, </w:t>
      </w:r>
      <w:hyperlink r:id="rId19" w:history="1">
        <w:r w:rsidRPr="009F3928">
          <w:rPr>
            <w:rStyle w:val="Hyperlink"/>
            <w:rFonts w:asciiTheme="minorHAnsi" w:hAnsiTheme="minorHAnsi" w:cstheme="minorHAnsi"/>
            <w:kern w:val="2"/>
            <w:sz w:val="22"/>
            <w:szCs w:val="22"/>
            <w:lang w:val="fr-FR" w:bidi="ar-SA"/>
            <w14:ligatures w14:val="standardContextual"/>
          </w:rPr>
          <w:t>samgeop17@outlook.com</w:t>
        </w:r>
      </w:hyperlink>
      <w:r w:rsidRPr="009F3928">
        <w:rPr>
          <w:rStyle w:val="Hyperlink"/>
          <w:rFonts w:asciiTheme="minorHAnsi" w:hAnsiTheme="minorHAnsi" w:cstheme="minorHAnsi"/>
          <w:kern w:val="2"/>
          <w:sz w:val="22"/>
          <w:szCs w:val="22"/>
          <w:lang w:val="fr-FR" w:bidi="ar-SA"/>
          <w14:ligatures w14:val="standardContextual"/>
        </w:rPr>
        <w:t xml:space="preserve"> </w:t>
      </w:r>
      <w:r w:rsidRPr="009F3928">
        <w:rPr>
          <w:rStyle w:val="Hyperlink"/>
          <w:lang w:val="fr-FR" w:bidi="ar-SA"/>
        </w:rPr>
        <w:t xml:space="preserve"> </w:t>
      </w:r>
    </w:p>
    <w:p w14:paraId="6E4E6B20" w14:textId="1747B4AA" w:rsidR="00AE4195" w:rsidRPr="005A1195" w:rsidRDefault="00DA1223" w:rsidP="00DA1223">
      <w:pPr>
        <w:pStyle w:val="xmsonormal"/>
        <w:rPr>
          <w:rFonts w:asciiTheme="minorHAnsi" w:hAnsiTheme="minorHAnsi" w:cstheme="minorHAnsi"/>
          <w:sz w:val="22"/>
          <w:szCs w:val="22"/>
          <w:lang w:val="fr-FR"/>
        </w:rPr>
      </w:pPr>
      <w:r w:rsidRPr="00DA1223">
        <w:rPr>
          <w:rFonts w:asciiTheme="minorHAnsi" w:hAnsiTheme="minorHAnsi" w:cstheme="minorHAnsi"/>
          <w:kern w:val="2"/>
          <w:sz w:val="22"/>
          <w:szCs w:val="22"/>
          <w:lang w:val="fr-FR" w:bidi="ar-SA"/>
          <w14:ligatures w14:val="standardContextual"/>
        </w:rPr>
        <w:t>Ridha Abbès,</w:t>
      </w:r>
      <w:r w:rsidRPr="00DA1223">
        <w:rPr>
          <w:rFonts w:asciiTheme="minorHAnsi" w:hAnsiTheme="minorHAnsi" w:cstheme="minorHAnsi"/>
          <w:sz w:val="22"/>
          <w:szCs w:val="22"/>
          <w:lang w:val="fr-FR"/>
        </w:rPr>
        <w:t xml:space="preserve"> </w:t>
      </w:r>
      <w:hyperlink r:id="rId20" w:history="1">
        <w:r w:rsidRPr="00DA1223">
          <w:rPr>
            <w:rStyle w:val="Hyperlink"/>
            <w:rFonts w:asciiTheme="minorHAnsi" w:hAnsiTheme="minorHAnsi" w:cstheme="minorHAnsi"/>
            <w:sz w:val="22"/>
            <w:szCs w:val="22"/>
            <w:lang w:val="fr-FR"/>
          </w:rPr>
          <w:t>r.abbes@topnet.tn</w:t>
        </w:r>
      </w:hyperlink>
      <w:r w:rsidR="000A0AD0" w:rsidRPr="00DA1223">
        <w:rPr>
          <w:rFonts w:asciiTheme="minorHAnsi" w:hAnsiTheme="minorHAnsi" w:cstheme="minorHAnsi"/>
          <w:sz w:val="22"/>
          <w:szCs w:val="22"/>
          <w:lang w:val="fr-FR"/>
        </w:rPr>
        <w:t xml:space="preserve"> </w:t>
      </w:r>
    </w:p>
    <w:p w14:paraId="5170A0DC" w14:textId="77777777" w:rsidR="00AE4195" w:rsidRPr="00DA1223" w:rsidRDefault="00AE4195" w:rsidP="00AE4195">
      <w:pPr>
        <w:pStyle w:val="xmsonormal"/>
        <w:rPr>
          <w:rFonts w:asciiTheme="minorHAnsi" w:hAnsiTheme="minorHAnsi" w:cstheme="minorHAnsi"/>
          <w:sz w:val="22"/>
          <w:szCs w:val="22"/>
          <w:lang w:val="fr-FR"/>
        </w:rPr>
      </w:pPr>
    </w:p>
    <w:p w14:paraId="68D80A09" w14:textId="539D76CE" w:rsidR="00DA1223" w:rsidRPr="00AF46A2" w:rsidRDefault="00AE4195" w:rsidP="00AE4195">
      <w:pPr>
        <w:pStyle w:val="xmsonormal"/>
        <w:rPr>
          <w:rFonts w:asciiTheme="minorHAnsi" w:hAnsiTheme="minorHAnsi" w:cstheme="minorHAnsi"/>
          <w:sz w:val="22"/>
          <w:szCs w:val="22"/>
          <w:lang w:val="fr-FR"/>
        </w:rPr>
      </w:pPr>
      <w:r w:rsidRPr="00AF46A2">
        <w:rPr>
          <w:rFonts w:asciiTheme="minorHAnsi" w:hAnsiTheme="minorHAnsi" w:cstheme="minorHAnsi"/>
          <w:b/>
          <w:bCs/>
          <w:sz w:val="22"/>
          <w:szCs w:val="22"/>
          <w:lang w:val="fr-FR"/>
        </w:rPr>
        <w:t>Point focal national SwitchMed :</w:t>
      </w:r>
      <w:r w:rsidRPr="00AF46A2">
        <w:rPr>
          <w:rFonts w:asciiTheme="minorHAnsi" w:hAnsiTheme="minorHAnsi" w:cstheme="minorHAnsi"/>
          <w:b/>
          <w:bCs/>
          <w:sz w:val="22"/>
          <w:szCs w:val="22"/>
          <w:lang w:val="fr-FR"/>
        </w:rPr>
        <w:br/>
      </w:r>
      <w:r w:rsidRPr="00AF46A2">
        <w:rPr>
          <w:rFonts w:asciiTheme="minorHAnsi" w:hAnsiTheme="minorHAnsi" w:cstheme="minorHAnsi"/>
          <w:sz w:val="22"/>
          <w:szCs w:val="22"/>
          <w:lang w:val="fr-FR"/>
        </w:rPr>
        <w:t>Nabil H</w:t>
      </w:r>
      <w:r w:rsidR="00AF46A2" w:rsidRPr="00AF46A2">
        <w:rPr>
          <w:rFonts w:asciiTheme="minorHAnsi" w:hAnsiTheme="minorHAnsi" w:cstheme="minorHAnsi"/>
          <w:sz w:val="22"/>
          <w:szCs w:val="22"/>
          <w:lang w:val="fr-FR"/>
        </w:rPr>
        <w:t>amdi</w:t>
      </w:r>
      <w:r w:rsidRPr="00AF46A2">
        <w:rPr>
          <w:rFonts w:asciiTheme="minorHAnsi" w:hAnsiTheme="minorHAnsi" w:cstheme="minorHAnsi"/>
          <w:sz w:val="22"/>
          <w:szCs w:val="22"/>
          <w:lang w:val="fr-FR"/>
        </w:rPr>
        <w:t>, P</w:t>
      </w:r>
      <w:r w:rsidR="00AF46A2" w:rsidRPr="00AF46A2">
        <w:rPr>
          <w:rFonts w:asciiTheme="minorHAnsi" w:hAnsiTheme="minorHAnsi" w:cstheme="minorHAnsi"/>
          <w:sz w:val="22"/>
          <w:szCs w:val="22"/>
          <w:lang w:val="fr-FR"/>
        </w:rPr>
        <w:t xml:space="preserve">oint focal national </w:t>
      </w:r>
      <w:r w:rsidRPr="00AF46A2">
        <w:rPr>
          <w:rFonts w:asciiTheme="minorHAnsi" w:hAnsiTheme="minorHAnsi" w:cstheme="minorHAnsi"/>
          <w:sz w:val="22"/>
          <w:szCs w:val="22"/>
          <w:lang w:val="fr-FR"/>
        </w:rPr>
        <w:t>SwitchMed II</w:t>
      </w:r>
      <w:r w:rsidR="00AF46A2" w:rsidRPr="00AF46A2">
        <w:rPr>
          <w:rFonts w:asciiTheme="minorHAnsi" w:hAnsiTheme="minorHAnsi" w:cstheme="minorHAnsi"/>
          <w:sz w:val="22"/>
          <w:szCs w:val="22"/>
          <w:lang w:val="fr-FR"/>
        </w:rPr>
        <w:t>, ministère de l’Environnement, T</w:t>
      </w:r>
      <w:r w:rsidR="00AF46A2">
        <w:rPr>
          <w:rFonts w:asciiTheme="minorHAnsi" w:hAnsiTheme="minorHAnsi" w:cstheme="minorHAnsi"/>
          <w:sz w:val="22"/>
          <w:szCs w:val="22"/>
          <w:lang w:val="fr-FR"/>
        </w:rPr>
        <w:t xml:space="preserve">unisie </w:t>
      </w:r>
    </w:p>
    <w:p w14:paraId="67204FFB" w14:textId="7AA1DF47" w:rsidR="00AC026B" w:rsidRPr="001D6CC4" w:rsidRDefault="00AC026B" w:rsidP="00AC026B">
      <w:pPr>
        <w:spacing w:after="160" w:line="259" w:lineRule="auto"/>
        <w:rPr>
          <w:rFonts w:cstheme="minorHAnsi"/>
          <w:lang w:bidi="he-IL"/>
        </w:rPr>
      </w:pPr>
      <w:r>
        <w:rPr>
          <w:noProof/>
          <w:color w:val="5B9BD5" w:themeColor="accent1"/>
          <w:lang w:eastAsia="fr-FR"/>
        </w:rPr>
        <mc:AlternateContent>
          <mc:Choice Requires="wps">
            <w:drawing>
              <wp:anchor distT="0" distB="0" distL="114300" distR="114300" simplePos="0" relativeHeight="251666432" behindDoc="0" locked="0" layoutInCell="1" allowOverlap="1" wp14:anchorId="0FD38875" wp14:editId="41269D29">
                <wp:simplePos x="0" y="0"/>
                <wp:positionH relativeFrom="margin">
                  <wp:posOffset>0</wp:posOffset>
                </wp:positionH>
                <wp:positionV relativeFrom="page">
                  <wp:posOffset>7583170</wp:posOffset>
                </wp:positionV>
                <wp:extent cx="6553200" cy="557784"/>
                <wp:effectExtent l="0" t="0" r="0" b="12700"/>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EC19F" w14:textId="1926F045" w:rsidR="00AC026B" w:rsidRDefault="00AC026B" w:rsidP="00AC026B">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0FD38875" id="Zone de texte 142" o:spid="_x0000_s1029" type="#_x0000_t202" style="position:absolute;margin-left:0;margin-top:597.1pt;width:516pt;height:43.9pt;z-index:25166643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" filled="f" stroked="f" strokeweight=".5pt">
                <v:textbox style="mso-fit-shape-to-text:t" inset="0,0,0,0">
                  <w:txbxContent>
                    <w:p w14:paraId="5BDEC19F" w14:textId="1926F045" w:rsidR="00AC026B" w:rsidRDefault="00AC026B" w:rsidP="00AC026B">
                      <w:pPr>
                        <w:pStyle w:val="NoSpacing"/>
                        <w:jc w:val="center"/>
                        <w:rPr>
                          <w:color w:val="5B9BD5" w:themeColor="accent1"/>
                        </w:rPr>
                      </w:pPr>
                    </w:p>
                  </w:txbxContent>
                </v:textbox>
                <w10:wrap anchorx="margin" anchory="page"/>
              </v:shape>
            </w:pict>
          </mc:Fallback>
        </mc:AlternateContent>
      </w:r>
      <w:r>
        <w:t xml:space="preserve"> </w:t>
      </w:r>
      <w:r>
        <w:tab/>
      </w:r>
      <w:r>
        <w:tab/>
      </w:r>
      <w:r>
        <w:tab/>
      </w:r>
      <w:r>
        <w:tab/>
        <w:t xml:space="preserve"> </w:t>
      </w:r>
      <w:r>
        <w:br w:type="page"/>
      </w:r>
    </w:p>
    <w:p w14:paraId="5DA94F7C" w14:textId="77777777" w:rsidR="00AC026B" w:rsidRDefault="00AC026B" w:rsidP="00AC026B">
      <w:pPr>
        <w:spacing w:after="160" w:line="259" w:lineRule="auto"/>
        <w:sectPr w:rsidR="00AC026B" w:rsidSect="00AC026B">
          <w:pgSz w:w="11906" w:h="16838"/>
          <w:pgMar w:top="709" w:right="1417" w:bottom="1417" w:left="1417" w:header="708" w:footer="708" w:gutter="0"/>
          <w:pgNumType w:start="0"/>
          <w:cols w:space="708"/>
          <w:titlePg/>
          <w:docGrid w:linePitch="360"/>
        </w:sectPr>
      </w:pPr>
    </w:p>
    <w:sdt>
      <w:sdtPr>
        <w:rPr>
          <w:rFonts w:eastAsiaTheme="minorHAnsi"/>
          <w:color w:val="5B9BD5" w:themeColor="accent1"/>
          <w:lang w:eastAsia="en-US"/>
        </w:rPr>
        <w:id w:val="-866605228"/>
        <w:docPartObj>
          <w:docPartGallery w:val="Cover Pages"/>
          <w:docPartUnique/>
        </w:docPartObj>
      </w:sdtPr>
      <w:sdtEndPr>
        <w:rPr>
          <w:color w:val="auto"/>
        </w:rPr>
      </w:sdtEndPr>
      <w:sdtContent>
        <w:p w14:paraId="4D02B624" w14:textId="37669A16" w:rsidR="00A576A9" w:rsidRDefault="00A576A9" w:rsidP="00A576A9">
          <w:pPr>
            <w:pStyle w:val="NoSpacing"/>
            <w:spacing w:before="1540" w:after="240"/>
            <w:jc w:val="center"/>
            <w:rPr>
              <w:color w:val="5B9BD5" w:themeColor="accent1"/>
              <w:sz w:val="28"/>
              <w:szCs w:val="28"/>
            </w:rPr>
          </w:pPr>
        </w:p>
        <w:p w14:paraId="7C124F21" w14:textId="5294DB37" w:rsidR="00A576A9" w:rsidRDefault="00A576A9" w:rsidP="00A576A9">
          <w:pPr>
            <w:pStyle w:val="NoSpacing"/>
            <w:jc w:val="center"/>
            <w:rPr>
              <w:color w:val="5B9BD5" w:themeColor="accent1"/>
              <w:sz w:val="28"/>
              <w:szCs w:val="28"/>
            </w:rPr>
          </w:pPr>
        </w:p>
        <w:p w14:paraId="65728CD6" w14:textId="77777777" w:rsidR="00A576A9" w:rsidRDefault="00A576A9" w:rsidP="00A576A9">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68480" behindDoc="0" locked="0" layoutInCell="1" allowOverlap="1" wp14:anchorId="314E7CEE" wp14:editId="2B1B793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281452720"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D2ABF" w14:textId="77777777" w:rsidR="00A576A9" w:rsidRDefault="00EA7C76" w:rsidP="00A576A9">
                                <w:pPr>
                                  <w:pStyle w:val="NoSpacing"/>
                                  <w:jc w:val="center"/>
                                  <w:rPr>
                                    <w:color w:val="5B9BD5" w:themeColor="accent1"/>
                                  </w:rPr>
                                </w:pPr>
                                <w:sdt>
                                  <w:sdtPr>
                                    <w:rPr>
                                      <w:color w:val="5B9BD5" w:themeColor="accent1"/>
                                    </w:rPr>
                                    <w:alias w:val="Adresse"/>
                                    <w:tag w:val=""/>
                                    <w:id w:val="-1988237928"/>
                                    <w:showingPlcHdr/>
                                    <w:dataBinding w:prefixMappings="xmlns:ns0='http://schemas.microsoft.com/office/2006/coverPageProps' " w:xpath="/ns0:CoverPageProperties[1]/ns0:CompanyAddress[1]" w:storeItemID="{55AF091B-3C7A-41E3-B477-F2FDAA23CFDA}"/>
                                    <w:text/>
                                  </w:sdtPr>
                                  <w:sdtEndPr/>
                                  <w:sdtContent>
                                    <w:r w:rsidR="00A576A9">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314E7CEE" id="_x0000_s1030" type="#_x0000_t202" style="position:absolute;left:0;text-align:left;margin-left:0;margin-top:0;width:516pt;height:43.9pt;z-index:2516684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" filled="f" stroked="f" strokeweight=".5pt">
                    <v:textbox style="mso-fit-shape-to-text:t" inset="0,0,0,0">
                      <w:txbxContent>
                        <w:p w14:paraId="2C7D2ABF" w14:textId="77777777" w:rsidR="00A576A9" w:rsidRDefault="00EA7C76" w:rsidP="00A576A9">
                          <w:pPr>
                            <w:pStyle w:val="NoSpacing"/>
                            <w:jc w:val="center"/>
                            <w:rPr>
                              <w:color w:val="5B9BD5" w:themeColor="accent1"/>
                            </w:rPr>
                          </w:pPr>
                          <w:sdt>
                            <w:sdtPr>
                              <w:rPr>
                                <w:color w:val="5B9BD5" w:themeColor="accent1"/>
                              </w:rPr>
                              <w:alias w:val="Adresse"/>
                              <w:tag w:val=""/>
                              <w:id w:val="-1988237928"/>
                              <w:showingPlcHdr/>
                              <w:dataBinding w:prefixMappings="xmlns:ns0='http://schemas.microsoft.com/office/2006/coverPageProps' " w:xpath="/ns0:CoverPageProperties[1]/ns0:CompanyAddress[1]" w:storeItemID="{55AF091B-3C7A-41E3-B477-F2FDAA23CFDA}"/>
                              <w:text/>
                            </w:sdtPr>
                            <w:sdtEndPr/>
                            <w:sdtContent>
                              <w:r w:rsidR="00A576A9">
                                <w:rPr>
                                  <w:color w:val="5B9BD5" w:themeColor="accent1"/>
                                </w:rPr>
                                <w:t xml:space="preserve">     </w:t>
                              </w:r>
                            </w:sdtContent>
                          </w:sdt>
                        </w:p>
                      </w:txbxContent>
                    </v:textbox>
                    <w10:wrap anchorx="margin" anchory="page"/>
                  </v:shape>
                </w:pict>
              </mc:Fallback>
            </mc:AlternateContent>
          </w:r>
        </w:p>
        <w:p w14:paraId="7691E4A6" w14:textId="77777777" w:rsidR="00A576A9" w:rsidRDefault="00A576A9" w:rsidP="00A576A9">
          <w:pPr>
            <w:spacing w:after="160" w:line="259" w:lineRule="auto"/>
          </w:pPr>
        </w:p>
        <w:p w14:paraId="55FDBE9F" w14:textId="77777777" w:rsidR="00A576A9" w:rsidRDefault="00EA7C76" w:rsidP="00A576A9">
          <w:pPr>
            <w:spacing w:after="160" w:line="259" w:lineRule="auto"/>
          </w:pPr>
        </w:p>
      </w:sdtContent>
    </w:sdt>
    <w:p w14:paraId="0286BF98" w14:textId="77777777" w:rsidR="00A576A9" w:rsidRDefault="00A576A9" w:rsidP="00A576A9"/>
    <w:p w14:paraId="0670D7EE" w14:textId="77777777" w:rsidR="00A576A9" w:rsidRDefault="00A576A9" w:rsidP="00A576A9"/>
    <w:p w14:paraId="3218714C" w14:textId="77777777" w:rsidR="00A576A9" w:rsidRDefault="00A576A9" w:rsidP="00A576A9"/>
    <w:p w14:paraId="6EBF450B" w14:textId="77777777" w:rsidR="00A576A9" w:rsidRDefault="00A576A9" w:rsidP="00A576A9">
      <w:pPr>
        <w:autoSpaceDE w:val="0"/>
        <w:autoSpaceDN w:val="0"/>
        <w:adjustRightInd w:val="0"/>
        <w:jc w:val="center"/>
        <w:rPr>
          <w:rFonts w:ascii="Candara" w:hAnsi="Candara"/>
          <w:b/>
          <w:bCs/>
          <w:sz w:val="26"/>
          <w:szCs w:val="26"/>
        </w:rPr>
      </w:pPr>
      <w:r>
        <w:rPr>
          <w:rFonts w:ascii="Candara" w:hAnsi="Candara"/>
          <w:b/>
          <w:bCs/>
          <w:sz w:val="26"/>
          <w:szCs w:val="26"/>
        </w:rPr>
        <w:t>Mission d’appui à la préparation technique et animation d’un</w:t>
      </w:r>
    </w:p>
    <w:p w14:paraId="3AC89CC9" w14:textId="77777777" w:rsidR="00A576A9" w:rsidRDefault="00A576A9" w:rsidP="00A576A9">
      <w:pPr>
        <w:jc w:val="center"/>
      </w:pPr>
      <w:r w:rsidRPr="003102F8">
        <w:rPr>
          <w:rFonts w:ascii="Candara" w:hAnsi="Candara"/>
          <w:b/>
          <w:bCs/>
          <w:sz w:val="26"/>
          <w:szCs w:val="26"/>
        </w:rPr>
        <w:t>Dialogue national autour du gaspillage alimentaire</w:t>
      </w:r>
    </w:p>
    <w:p w14:paraId="3D33AEE6" w14:textId="77777777" w:rsidR="00A576A9" w:rsidRDefault="00A576A9" w:rsidP="00A576A9"/>
    <w:p w14:paraId="02C98C45" w14:textId="77777777" w:rsidR="00A576A9" w:rsidRDefault="00A576A9" w:rsidP="00A576A9"/>
    <w:p w14:paraId="0916D6F6" w14:textId="77777777" w:rsidR="00A576A9" w:rsidRDefault="00A576A9" w:rsidP="00A576A9"/>
    <w:p w14:paraId="4C414F12" w14:textId="77777777" w:rsidR="00A576A9" w:rsidRDefault="00A576A9" w:rsidP="00A576A9"/>
    <w:p w14:paraId="00833CC0" w14:textId="77777777" w:rsidR="00A576A9" w:rsidRDefault="00A576A9" w:rsidP="00A576A9">
      <w:pPr>
        <w:jc w:val="center"/>
        <w:rPr>
          <w:sz w:val="36"/>
          <w:szCs w:val="36"/>
        </w:rPr>
      </w:pPr>
      <w:r>
        <w:rPr>
          <w:sz w:val="36"/>
          <w:szCs w:val="36"/>
        </w:rPr>
        <w:t>Note méthodologique</w:t>
      </w:r>
    </w:p>
    <w:p w14:paraId="45BE466D" w14:textId="77777777" w:rsidR="00A576A9" w:rsidRDefault="00A576A9" w:rsidP="00A576A9">
      <w:pPr>
        <w:rPr>
          <w:sz w:val="36"/>
          <w:szCs w:val="36"/>
        </w:rPr>
      </w:pPr>
    </w:p>
    <w:p w14:paraId="2FA091AD" w14:textId="77777777" w:rsidR="00A576A9" w:rsidRDefault="00A576A9" w:rsidP="00A576A9">
      <w:pPr>
        <w:rPr>
          <w:sz w:val="36"/>
          <w:szCs w:val="36"/>
        </w:rPr>
      </w:pPr>
    </w:p>
    <w:p w14:paraId="3E016321" w14:textId="77777777" w:rsidR="00A576A9" w:rsidRDefault="00A576A9" w:rsidP="00A576A9">
      <w:pPr>
        <w:rPr>
          <w:sz w:val="36"/>
          <w:szCs w:val="36"/>
        </w:rPr>
      </w:pPr>
    </w:p>
    <w:p w14:paraId="5644B530" w14:textId="77777777" w:rsidR="00A576A9" w:rsidRDefault="00A576A9" w:rsidP="00A576A9"/>
    <w:p w14:paraId="24E7E83A" w14:textId="77777777" w:rsidR="00A576A9" w:rsidRDefault="00A576A9" w:rsidP="00A576A9"/>
    <w:p w14:paraId="6FC4C139" w14:textId="77777777" w:rsidR="00A576A9" w:rsidRDefault="00A576A9" w:rsidP="00A576A9"/>
    <w:p w14:paraId="6A35A4D6" w14:textId="77777777" w:rsidR="00A576A9" w:rsidRDefault="00A576A9" w:rsidP="00A576A9"/>
    <w:p w14:paraId="27018CC5" w14:textId="77777777" w:rsidR="00A576A9" w:rsidRDefault="00A576A9" w:rsidP="00A576A9"/>
    <w:p w14:paraId="0182320B" w14:textId="77777777" w:rsidR="00A576A9" w:rsidRDefault="00A576A9" w:rsidP="00A576A9"/>
    <w:p w14:paraId="7AC6869E" w14:textId="77777777" w:rsidR="00A576A9" w:rsidRDefault="00A576A9" w:rsidP="00A576A9"/>
    <w:p w14:paraId="2D274533" w14:textId="77777777" w:rsidR="00A576A9" w:rsidRDefault="00A576A9" w:rsidP="00A576A9"/>
    <w:p w14:paraId="7BC8EC8A" w14:textId="77777777" w:rsidR="00A576A9" w:rsidRDefault="00A576A9">
      <w:pPr>
        <w:spacing w:after="160" w:line="259" w:lineRule="auto"/>
      </w:pPr>
      <w:r>
        <w:br w:type="page"/>
      </w:r>
    </w:p>
    <w:sdt>
      <w:sdtPr>
        <w:rPr>
          <w:rFonts w:asciiTheme="minorHAnsi" w:eastAsiaTheme="minorHAnsi" w:hAnsiTheme="minorHAnsi" w:cstheme="minorBidi"/>
          <w:color w:val="auto"/>
          <w:sz w:val="22"/>
          <w:szCs w:val="22"/>
          <w:lang w:eastAsia="en-US"/>
        </w:rPr>
        <w:id w:val="1213458102"/>
        <w:docPartObj>
          <w:docPartGallery w:val="Table of Contents"/>
          <w:docPartUnique/>
        </w:docPartObj>
      </w:sdtPr>
      <w:sdtEndPr>
        <w:rPr>
          <w:b/>
          <w:bCs/>
        </w:rPr>
      </w:sdtEndPr>
      <w:sdtContent>
        <w:p w14:paraId="67BF2990" w14:textId="76321E7F" w:rsidR="00A576A9" w:rsidRDefault="00A576A9" w:rsidP="00A576A9">
          <w:pPr>
            <w:pStyle w:val="TOCHeading"/>
          </w:pPr>
          <w:r>
            <w:t>Table des matières</w:t>
          </w:r>
        </w:p>
        <w:p w14:paraId="2BAA5C25" w14:textId="77777777" w:rsidR="00A576A9" w:rsidRDefault="00A576A9" w:rsidP="00A576A9">
          <w:pPr>
            <w:pStyle w:val="TOC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155789286" w:history="1">
            <w:r w:rsidRPr="00DA42AC">
              <w:rPr>
                <w:rStyle w:val="Hyperlink"/>
                <w:noProof/>
              </w:rPr>
              <w:t>I.</w:t>
            </w:r>
            <w:r>
              <w:rPr>
                <w:rFonts w:eastAsiaTheme="minorEastAsia"/>
                <w:noProof/>
                <w:lang w:eastAsia="fr-FR"/>
              </w:rPr>
              <w:tab/>
            </w:r>
            <w:r w:rsidRPr="00DA42AC">
              <w:rPr>
                <w:rStyle w:val="Hyperlink"/>
                <w:noProof/>
              </w:rPr>
              <w:t>Préambule</w:t>
            </w:r>
            <w:r>
              <w:rPr>
                <w:noProof/>
                <w:webHidden/>
              </w:rPr>
              <w:tab/>
            </w:r>
            <w:r>
              <w:rPr>
                <w:noProof/>
                <w:webHidden/>
              </w:rPr>
              <w:fldChar w:fldCharType="begin"/>
            </w:r>
            <w:r>
              <w:rPr>
                <w:noProof/>
                <w:webHidden/>
              </w:rPr>
              <w:instrText xml:space="preserve"> PAGEREF _Toc155789286 \h </w:instrText>
            </w:r>
            <w:r>
              <w:rPr>
                <w:noProof/>
                <w:webHidden/>
              </w:rPr>
            </w:r>
            <w:r>
              <w:rPr>
                <w:noProof/>
                <w:webHidden/>
              </w:rPr>
              <w:fldChar w:fldCharType="separate"/>
            </w:r>
            <w:r>
              <w:rPr>
                <w:noProof/>
                <w:webHidden/>
              </w:rPr>
              <w:t>2</w:t>
            </w:r>
            <w:r>
              <w:rPr>
                <w:noProof/>
                <w:webHidden/>
              </w:rPr>
              <w:fldChar w:fldCharType="end"/>
            </w:r>
          </w:hyperlink>
        </w:p>
        <w:p w14:paraId="419DC152" w14:textId="77777777" w:rsidR="00A576A9" w:rsidRDefault="00EA7C76" w:rsidP="00A576A9">
          <w:pPr>
            <w:pStyle w:val="TOC1"/>
            <w:tabs>
              <w:tab w:val="left" w:pos="440"/>
              <w:tab w:val="right" w:leader="dot" w:pos="9062"/>
            </w:tabs>
            <w:rPr>
              <w:rFonts w:eastAsiaTheme="minorEastAsia"/>
              <w:noProof/>
              <w:lang w:eastAsia="fr-FR"/>
            </w:rPr>
          </w:pPr>
          <w:hyperlink w:anchor="_Toc155789287" w:history="1">
            <w:r w:rsidR="00A576A9" w:rsidRPr="00DA42AC">
              <w:rPr>
                <w:rStyle w:val="Hyperlink"/>
                <w:noProof/>
              </w:rPr>
              <w:t>II.</w:t>
            </w:r>
            <w:r w:rsidR="00A576A9">
              <w:rPr>
                <w:rFonts w:eastAsiaTheme="minorEastAsia"/>
                <w:noProof/>
                <w:lang w:eastAsia="fr-FR"/>
              </w:rPr>
              <w:tab/>
            </w:r>
            <w:r w:rsidR="00A576A9" w:rsidRPr="00DA42AC">
              <w:rPr>
                <w:rStyle w:val="Hyperlink"/>
                <w:noProof/>
              </w:rPr>
              <w:t>Contexte et cadre conceptuel :</w:t>
            </w:r>
            <w:r w:rsidR="00A576A9">
              <w:rPr>
                <w:noProof/>
                <w:webHidden/>
              </w:rPr>
              <w:tab/>
            </w:r>
            <w:r w:rsidR="00A576A9">
              <w:rPr>
                <w:noProof/>
                <w:webHidden/>
              </w:rPr>
              <w:fldChar w:fldCharType="begin"/>
            </w:r>
            <w:r w:rsidR="00A576A9">
              <w:rPr>
                <w:noProof/>
                <w:webHidden/>
              </w:rPr>
              <w:instrText xml:space="preserve"> PAGEREF _Toc155789287 \h </w:instrText>
            </w:r>
            <w:r w:rsidR="00A576A9">
              <w:rPr>
                <w:noProof/>
                <w:webHidden/>
              </w:rPr>
            </w:r>
            <w:r w:rsidR="00A576A9">
              <w:rPr>
                <w:noProof/>
                <w:webHidden/>
              </w:rPr>
              <w:fldChar w:fldCharType="separate"/>
            </w:r>
            <w:r w:rsidR="00A576A9">
              <w:rPr>
                <w:noProof/>
                <w:webHidden/>
              </w:rPr>
              <w:t>2</w:t>
            </w:r>
            <w:r w:rsidR="00A576A9">
              <w:rPr>
                <w:noProof/>
                <w:webHidden/>
              </w:rPr>
              <w:fldChar w:fldCharType="end"/>
            </w:r>
          </w:hyperlink>
        </w:p>
        <w:p w14:paraId="5C0E4460" w14:textId="77777777" w:rsidR="00A576A9" w:rsidRDefault="00EA7C76" w:rsidP="00A576A9">
          <w:pPr>
            <w:pStyle w:val="TOC1"/>
            <w:tabs>
              <w:tab w:val="left" w:pos="660"/>
              <w:tab w:val="right" w:leader="dot" w:pos="9062"/>
            </w:tabs>
            <w:rPr>
              <w:rFonts w:eastAsiaTheme="minorEastAsia"/>
              <w:noProof/>
              <w:lang w:eastAsia="fr-FR"/>
            </w:rPr>
          </w:pPr>
          <w:hyperlink w:anchor="_Toc155789288" w:history="1">
            <w:r w:rsidR="00A576A9" w:rsidRPr="00DA42AC">
              <w:rPr>
                <w:rStyle w:val="Hyperlink"/>
                <w:noProof/>
              </w:rPr>
              <w:t>III.</w:t>
            </w:r>
            <w:r w:rsidR="00A576A9">
              <w:rPr>
                <w:rFonts w:eastAsiaTheme="minorEastAsia"/>
                <w:noProof/>
                <w:lang w:eastAsia="fr-FR"/>
              </w:rPr>
              <w:tab/>
            </w:r>
            <w:r w:rsidR="00A576A9" w:rsidRPr="00DA42AC">
              <w:rPr>
                <w:rStyle w:val="Hyperlink"/>
                <w:noProof/>
              </w:rPr>
              <w:t>Le gaspillage alimentaire dans le contexte tunisien</w:t>
            </w:r>
            <w:r w:rsidR="00A576A9">
              <w:rPr>
                <w:noProof/>
                <w:webHidden/>
              </w:rPr>
              <w:tab/>
            </w:r>
            <w:r w:rsidR="00A576A9">
              <w:rPr>
                <w:noProof/>
                <w:webHidden/>
              </w:rPr>
              <w:fldChar w:fldCharType="begin"/>
            </w:r>
            <w:r w:rsidR="00A576A9">
              <w:rPr>
                <w:noProof/>
                <w:webHidden/>
              </w:rPr>
              <w:instrText xml:space="preserve"> PAGEREF _Toc155789288 \h </w:instrText>
            </w:r>
            <w:r w:rsidR="00A576A9">
              <w:rPr>
                <w:noProof/>
                <w:webHidden/>
              </w:rPr>
            </w:r>
            <w:r w:rsidR="00A576A9">
              <w:rPr>
                <w:noProof/>
                <w:webHidden/>
              </w:rPr>
              <w:fldChar w:fldCharType="separate"/>
            </w:r>
            <w:r w:rsidR="00A576A9">
              <w:rPr>
                <w:noProof/>
                <w:webHidden/>
              </w:rPr>
              <w:t>3</w:t>
            </w:r>
            <w:r w:rsidR="00A576A9">
              <w:rPr>
                <w:noProof/>
                <w:webHidden/>
              </w:rPr>
              <w:fldChar w:fldCharType="end"/>
            </w:r>
          </w:hyperlink>
        </w:p>
        <w:p w14:paraId="2A61EBB2" w14:textId="77777777" w:rsidR="00A576A9" w:rsidRDefault="00EA7C76" w:rsidP="00A576A9">
          <w:pPr>
            <w:pStyle w:val="TOC1"/>
            <w:tabs>
              <w:tab w:val="left" w:pos="660"/>
              <w:tab w:val="right" w:leader="dot" w:pos="9062"/>
            </w:tabs>
            <w:rPr>
              <w:rFonts w:eastAsiaTheme="minorEastAsia"/>
              <w:noProof/>
              <w:lang w:eastAsia="fr-FR"/>
            </w:rPr>
          </w:pPr>
          <w:hyperlink w:anchor="_Toc155789289" w:history="1">
            <w:r w:rsidR="00A576A9" w:rsidRPr="00DA42AC">
              <w:rPr>
                <w:rStyle w:val="Hyperlink"/>
                <w:noProof/>
              </w:rPr>
              <w:t>IV.</w:t>
            </w:r>
            <w:r w:rsidR="00A576A9">
              <w:rPr>
                <w:rFonts w:eastAsiaTheme="minorEastAsia"/>
                <w:noProof/>
                <w:lang w:eastAsia="fr-FR"/>
              </w:rPr>
              <w:tab/>
            </w:r>
            <w:r w:rsidR="00A576A9" w:rsidRPr="00DA42AC">
              <w:rPr>
                <w:rStyle w:val="Hyperlink"/>
                <w:noProof/>
              </w:rPr>
              <w:t>Les objectifs du dialogue national autour du gaspillage alimentaire</w:t>
            </w:r>
            <w:r w:rsidR="00A576A9">
              <w:rPr>
                <w:noProof/>
                <w:webHidden/>
              </w:rPr>
              <w:tab/>
            </w:r>
            <w:r w:rsidR="00A576A9">
              <w:rPr>
                <w:noProof/>
                <w:webHidden/>
              </w:rPr>
              <w:fldChar w:fldCharType="begin"/>
            </w:r>
            <w:r w:rsidR="00A576A9">
              <w:rPr>
                <w:noProof/>
                <w:webHidden/>
              </w:rPr>
              <w:instrText xml:space="preserve"> PAGEREF _Toc155789289 \h </w:instrText>
            </w:r>
            <w:r w:rsidR="00A576A9">
              <w:rPr>
                <w:noProof/>
                <w:webHidden/>
              </w:rPr>
            </w:r>
            <w:r w:rsidR="00A576A9">
              <w:rPr>
                <w:noProof/>
                <w:webHidden/>
              </w:rPr>
              <w:fldChar w:fldCharType="separate"/>
            </w:r>
            <w:r w:rsidR="00A576A9">
              <w:rPr>
                <w:noProof/>
                <w:webHidden/>
              </w:rPr>
              <w:t>5</w:t>
            </w:r>
            <w:r w:rsidR="00A576A9">
              <w:rPr>
                <w:noProof/>
                <w:webHidden/>
              </w:rPr>
              <w:fldChar w:fldCharType="end"/>
            </w:r>
          </w:hyperlink>
        </w:p>
        <w:p w14:paraId="099BD6D2" w14:textId="77777777" w:rsidR="00A576A9" w:rsidRDefault="00EA7C76" w:rsidP="00A576A9">
          <w:pPr>
            <w:pStyle w:val="TOC1"/>
            <w:tabs>
              <w:tab w:val="left" w:pos="440"/>
              <w:tab w:val="right" w:leader="dot" w:pos="9062"/>
            </w:tabs>
            <w:rPr>
              <w:rFonts w:eastAsiaTheme="minorEastAsia"/>
              <w:noProof/>
              <w:lang w:eastAsia="fr-FR"/>
            </w:rPr>
          </w:pPr>
          <w:hyperlink w:anchor="_Toc155789290" w:history="1">
            <w:r w:rsidR="00A576A9" w:rsidRPr="00DA42AC">
              <w:rPr>
                <w:rStyle w:val="Hyperlink"/>
                <w:noProof/>
              </w:rPr>
              <w:t>V.</w:t>
            </w:r>
            <w:r w:rsidR="00A576A9">
              <w:rPr>
                <w:rFonts w:eastAsiaTheme="minorEastAsia"/>
                <w:noProof/>
                <w:lang w:eastAsia="fr-FR"/>
              </w:rPr>
              <w:tab/>
            </w:r>
            <w:r w:rsidR="00A576A9" w:rsidRPr="00DA42AC">
              <w:rPr>
                <w:rStyle w:val="Hyperlink"/>
                <w:noProof/>
              </w:rPr>
              <w:t>Approche méthodologique</w:t>
            </w:r>
            <w:r w:rsidR="00A576A9">
              <w:rPr>
                <w:noProof/>
                <w:webHidden/>
              </w:rPr>
              <w:tab/>
            </w:r>
            <w:r w:rsidR="00A576A9">
              <w:rPr>
                <w:noProof/>
                <w:webHidden/>
              </w:rPr>
              <w:fldChar w:fldCharType="begin"/>
            </w:r>
            <w:r w:rsidR="00A576A9">
              <w:rPr>
                <w:noProof/>
                <w:webHidden/>
              </w:rPr>
              <w:instrText xml:space="preserve"> PAGEREF _Toc155789290 \h </w:instrText>
            </w:r>
            <w:r w:rsidR="00A576A9">
              <w:rPr>
                <w:noProof/>
                <w:webHidden/>
              </w:rPr>
            </w:r>
            <w:r w:rsidR="00A576A9">
              <w:rPr>
                <w:noProof/>
                <w:webHidden/>
              </w:rPr>
              <w:fldChar w:fldCharType="separate"/>
            </w:r>
            <w:r w:rsidR="00A576A9">
              <w:rPr>
                <w:noProof/>
                <w:webHidden/>
              </w:rPr>
              <w:t>5</w:t>
            </w:r>
            <w:r w:rsidR="00A576A9">
              <w:rPr>
                <w:noProof/>
                <w:webHidden/>
              </w:rPr>
              <w:fldChar w:fldCharType="end"/>
            </w:r>
          </w:hyperlink>
        </w:p>
        <w:p w14:paraId="3A8CF0E2" w14:textId="77777777" w:rsidR="00A576A9" w:rsidRDefault="00EA7C76" w:rsidP="00A576A9">
          <w:pPr>
            <w:pStyle w:val="TOC2"/>
            <w:tabs>
              <w:tab w:val="left" w:pos="880"/>
              <w:tab w:val="right" w:leader="dot" w:pos="9062"/>
            </w:tabs>
            <w:rPr>
              <w:rFonts w:eastAsiaTheme="minorEastAsia"/>
              <w:noProof/>
              <w:lang w:eastAsia="fr-FR"/>
            </w:rPr>
          </w:pPr>
          <w:hyperlink w:anchor="_Toc155789291" w:history="1">
            <w:r w:rsidR="00A576A9" w:rsidRPr="00DA42AC">
              <w:rPr>
                <w:rStyle w:val="Hyperlink"/>
                <w:rFonts w:ascii="Calibri" w:hAnsi="Calibri" w:cs="Calibri"/>
                <w:b/>
                <w:bCs/>
                <w:noProof/>
              </w:rPr>
              <w:t>IV.1.</w:t>
            </w:r>
            <w:r w:rsidR="00A576A9">
              <w:rPr>
                <w:rFonts w:eastAsiaTheme="minorEastAsia"/>
                <w:noProof/>
                <w:lang w:eastAsia="fr-FR"/>
              </w:rPr>
              <w:tab/>
            </w:r>
            <w:r w:rsidR="00A576A9" w:rsidRPr="00DA42AC">
              <w:rPr>
                <w:rStyle w:val="Hyperlink"/>
                <w:rFonts w:ascii="Calibri" w:hAnsi="Calibri" w:cs="Calibri"/>
                <w:b/>
                <w:bCs/>
                <w:noProof/>
              </w:rPr>
              <w:t>Phase 1 : Avant la conférence</w:t>
            </w:r>
            <w:r w:rsidR="00A576A9">
              <w:rPr>
                <w:noProof/>
                <w:webHidden/>
              </w:rPr>
              <w:tab/>
            </w:r>
            <w:r w:rsidR="00A576A9">
              <w:rPr>
                <w:noProof/>
                <w:webHidden/>
              </w:rPr>
              <w:fldChar w:fldCharType="begin"/>
            </w:r>
            <w:r w:rsidR="00A576A9">
              <w:rPr>
                <w:noProof/>
                <w:webHidden/>
              </w:rPr>
              <w:instrText xml:space="preserve"> PAGEREF _Toc155789291 \h </w:instrText>
            </w:r>
            <w:r w:rsidR="00A576A9">
              <w:rPr>
                <w:noProof/>
                <w:webHidden/>
              </w:rPr>
            </w:r>
            <w:r w:rsidR="00A576A9">
              <w:rPr>
                <w:noProof/>
                <w:webHidden/>
              </w:rPr>
              <w:fldChar w:fldCharType="separate"/>
            </w:r>
            <w:r w:rsidR="00A576A9">
              <w:rPr>
                <w:noProof/>
                <w:webHidden/>
              </w:rPr>
              <w:t>6</w:t>
            </w:r>
            <w:r w:rsidR="00A576A9">
              <w:rPr>
                <w:noProof/>
                <w:webHidden/>
              </w:rPr>
              <w:fldChar w:fldCharType="end"/>
            </w:r>
          </w:hyperlink>
        </w:p>
        <w:p w14:paraId="4C01E997" w14:textId="77777777" w:rsidR="00A576A9" w:rsidRDefault="00EA7C76" w:rsidP="00A576A9">
          <w:pPr>
            <w:pStyle w:val="TOC2"/>
            <w:tabs>
              <w:tab w:val="left" w:pos="880"/>
              <w:tab w:val="right" w:leader="dot" w:pos="9062"/>
            </w:tabs>
            <w:rPr>
              <w:rFonts w:eastAsiaTheme="minorEastAsia"/>
              <w:noProof/>
              <w:lang w:eastAsia="fr-FR"/>
            </w:rPr>
          </w:pPr>
          <w:hyperlink w:anchor="_Toc155789292" w:history="1">
            <w:r w:rsidR="00A576A9" w:rsidRPr="00DA42AC">
              <w:rPr>
                <w:rStyle w:val="Hyperlink"/>
                <w:rFonts w:ascii="Calibri" w:hAnsi="Calibri" w:cs="Calibri"/>
                <w:b/>
                <w:bCs/>
                <w:noProof/>
              </w:rPr>
              <w:t>IV.2.</w:t>
            </w:r>
            <w:r w:rsidR="00A576A9">
              <w:rPr>
                <w:rFonts w:eastAsiaTheme="minorEastAsia"/>
                <w:noProof/>
                <w:lang w:eastAsia="fr-FR"/>
              </w:rPr>
              <w:tab/>
            </w:r>
            <w:r w:rsidR="00A576A9" w:rsidRPr="00DA42AC">
              <w:rPr>
                <w:rStyle w:val="Hyperlink"/>
                <w:rFonts w:ascii="Calibri" w:hAnsi="Calibri" w:cs="Calibri"/>
                <w:b/>
                <w:bCs/>
                <w:noProof/>
              </w:rPr>
              <w:t>Phase 2 : Conférence nationale autour du gaspillage alimentaire</w:t>
            </w:r>
            <w:r w:rsidR="00A576A9">
              <w:rPr>
                <w:noProof/>
                <w:webHidden/>
              </w:rPr>
              <w:tab/>
            </w:r>
            <w:r w:rsidR="00A576A9">
              <w:rPr>
                <w:noProof/>
                <w:webHidden/>
              </w:rPr>
              <w:fldChar w:fldCharType="begin"/>
            </w:r>
            <w:r w:rsidR="00A576A9">
              <w:rPr>
                <w:noProof/>
                <w:webHidden/>
              </w:rPr>
              <w:instrText xml:space="preserve"> PAGEREF _Toc155789292 \h </w:instrText>
            </w:r>
            <w:r w:rsidR="00A576A9">
              <w:rPr>
                <w:noProof/>
                <w:webHidden/>
              </w:rPr>
            </w:r>
            <w:r w:rsidR="00A576A9">
              <w:rPr>
                <w:noProof/>
                <w:webHidden/>
              </w:rPr>
              <w:fldChar w:fldCharType="separate"/>
            </w:r>
            <w:r w:rsidR="00A576A9">
              <w:rPr>
                <w:noProof/>
                <w:webHidden/>
              </w:rPr>
              <w:t>6</w:t>
            </w:r>
            <w:r w:rsidR="00A576A9">
              <w:rPr>
                <w:noProof/>
                <w:webHidden/>
              </w:rPr>
              <w:fldChar w:fldCharType="end"/>
            </w:r>
          </w:hyperlink>
        </w:p>
        <w:p w14:paraId="006B1762" w14:textId="77777777" w:rsidR="00A576A9" w:rsidRDefault="00EA7C76" w:rsidP="00A576A9">
          <w:pPr>
            <w:pStyle w:val="TOC2"/>
            <w:tabs>
              <w:tab w:val="left" w:pos="880"/>
              <w:tab w:val="right" w:leader="dot" w:pos="9062"/>
            </w:tabs>
            <w:rPr>
              <w:rFonts w:eastAsiaTheme="minorEastAsia"/>
              <w:noProof/>
              <w:lang w:eastAsia="fr-FR"/>
            </w:rPr>
          </w:pPr>
          <w:hyperlink w:anchor="_Toc155789293" w:history="1">
            <w:r w:rsidR="00A576A9" w:rsidRPr="00DA42AC">
              <w:rPr>
                <w:rStyle w:val="Hyperlink"/>
                <w:rFonts w:ascii="Calibri" w:hAnsi="Calibri" w:cs="Calibri"/>
                <w:b/>
                <w:bCs/>
                <w:noProof/>
              </w:rPr>
              <w:t>IV.3.</w:t>
            </w:r>
            <w:r w:rsidR="00A576A9">
              <w:rPr>
                <w:rFonts w:eastAsiaTheme="minorEastAsia"/>
                <w:noProof/>
                <w:lang w:eastAsia="fr-FR"/>
              </w:rPr>
              <w:tab/>
            </w:r>
            <w:r w:rsidR="00A576A9" w:rsidRPr="00DA42AC">
              <w:rPr>
                <w:rStyle w:val="Hyperlink"/>
                <w:rFonts w:ascii="Calibri" w:hAnsi="Calibri" w:cs="Calibri"/>
                <w:b/>
                <w:bCs/>
                <w:noProof/>
              </w:rPr>
              <w:t>Phase 3 : Après la Conférence nationale</w:t>
            </w:r>
            <w:r w:rsidR="00A576A9">
              <w:rPr>
                <w:noProof/>
                <w:webHidden/>
              </w:rPr>
              <w:tab/>
            </w:r>
            <w:r w:rsidR="00A576A9">
              <w:rPr>
                <w:noProof/>
                <w:webHidden/>
              </w:rPr>
              <w:fldChar w:fldCharType="begin"/>
            </w:r>
            <w:r w:rsidR="00A576A9">
              <w:rPr>
                <w:noProof/>
                <w:webHidden/>
              </w:rPr>
              <w:instrText xml:space="preserve"> PAGEREF _Toc155789293 \h </w:instrText>
            </w:r>
            <w:r w:rsidR="00A576A9">
              <w:rPr>
                <w:noProof/>
                <w:webHidden/>
              </w:rPr>
            </w:r>
            <w:r w:rsidR="00A576A9">
              <w:rPr>
                <w:noProof/>
                <w:webHidden/>
              </w:rPr>
              <w:fldChar w:fldCharType="separate"/>
            </w:r>
            <w:r w:rsidR="00A576A9">
              <w:rPr>
                <w:noProof/>
                <w:webHidden/>
              </w:rPr>
              <w:t>7</w:t>
            </w:r>
            <w:r w:rsidR="00A576A9">
              <w:rPr>
                <w:noProof/>
                <w:webHidden/>
              </w:rPr>
              <w:fldChar w:fldCharType="end"/>
            </w:r>
          </w:hyperlink>
        </w:p>
        <w:p w14:paraId="276CAFB1" w14:textId="77777777" w:rsidR="00A576A9" w:rsidRDefault="00EA7C76" w:rsidP="00A576A9">
          <w:pPr>
            <w:pStyle w:val="TOC1"/>
            <w:tabs>
              <w:tab w:val="left" w:pos="660"/>
              <w:tab w:val="right" w:leader="dot" w:pos="9062"/>
            </w:tabs>
            <w:rPr>
              <w:rFonts w:eastAsiaTheme="minorEastAsia"/>
              <w:noProof/>
              <w:lang w:eastAsia="fr-FR"/>
            </w:rPr>
          </w:pPr>
          <w:hyperlink w:anchor="_Toc155789294" w:history="1">
            <w:r w:rsidR="00A576A9" w:rsidRPr="00DA42AC">
              <w:rPr>
                <w:rStyle w:val="Hyperlink"/>
                <w:bCs/>
                <w:noProof/>
              </w:rPr>
              <w:t>VI.</w:t>
            </w:r>
            <w:r w:rsidR="00A576A9">
              <w:rPr>
                <w:rFonts w:eastAsiaTheme="minorEastAsia"/>
                <w:noProof/>
                <w:lang w:eastAsia="fr-FR"/>
              </w:rPr>
              <w:tab/>
            </w:r>
            <w:r w:rsidR="00A576A9" w:rsidRPr="00DA42AC">
              <w:rPr>
                <w:rStyle w:val="Hyperlink"/>
                <w:bCs/>
                <w:noProof/>
              </w:rPr>
              <w:t>Les acteurs du gaspillage alimentaire</w:t>
            </w:r>
            <w:r w:rsidR="00A576A9">
              <w:rPr>
                <w:noProof/>
                <w:webHidden/>
              </w:rPr>
              <w:tab/>
            </w:r>
            <w:r w:rsidR="00A576A9">
              <w:rPr>
                <w:noProof/>
                <w:webHidden/>
              </w:rPr>
              <w:fldChar w:fldCharType="begin"/>
            </w:r>
            <w:r w:rsidR="00A576A9">
              <w:rPr>
                <w:noProof/>
                <w:webHidden/>
              </w:rPr>
              <w:instrText xml:space="preserve"> PAGEREF _Toc155789294 \h </w:instrText>
            </w:r>
            <w:r w:rsidR="00A576A9">
              <w:rPr>
                <w:noProof/>
                <w:webHidden/>
              </w:rPr>
            </w:r>
            <w:r w:rsidR="00A576A9">
              <w:rPr>
                <w:noProof/>
                <w:webHidden/>
              </w:rPr>
              <w:fldChar w:fldCharType="separate"/>
            </w:r>
            <w:r w:rsidR="00A576A9">
              <w:rPr>
                <w:noProof/>
                <w:webHidden/>
              </w:rPr>
              <w:t>7</w:t>
            </w:r>
            <w:r w:rsidR="00A576A9">
              <w:rPr>
                <w:noProof/>
                <w:webHidden/>
              </w:rPr>
              <w:fldChar w:fldCharType="end"/>
            </w:r>
          </w:hyperlink>
        </w:p>
        <w:p w14:paraId="0F9CEFC6" w14:textId="77777777" w:rsidR="00A576A9" w:rsidRDefault="00EA7C76" w:rsidP="00A576A9">
          <w:pPr>
            <w:pStyle w:val="TOC1"/>
            <w:tabs>
              <w:tab w:val="left" w:pos="660"/>
              <w:tab w:val="right" w:leader="dot" w:pos="9062"/>
            </w:tabs>
            <w:rPr>
              <w:rFonts w:eastAsiaTheme="minorEastAsia"/>
              <w:noProof/>
              <w:lang w:eastAsia="fr-FR"/>
            </w:rPr>
          </w:pPr>
          <w:hyperlink w:anchor="_Toc155789295" w:history="1">
            <w:r w:rsidR="00A576A9" w:rsidRPr="00DA42AC">
              <w:rPr>
                <w:rStyle w:val="Hyperlink"/>
                <w:noProof/>
              </w:rPr>
              <w:t>VII.</w:t>
            </w:r>
            <w:r w:rsidR="00A576A9">
              <w:rPr>
                <w:rFonts w:eastAsiaTheme="minorEastAsia"/>
                <w:noProof/>
                <w:lang w:eastAsia="fr-FR"/>
              </w:rPr>
              <w:tab/>
            </w:r>
            <w:r w:rsidR="00A576A9" w:rsidRPr="00DA42AC">
              <w:rPr>
                <w:rStyle w:val="Hyperlink"/>
                <w:noProof/>
              </w:rPr>
              <w:t>Livrables et planning de la prestation</w:t>
            </w:r>
            <w:r w:rsidR="00A576A9">
              <w:rPr>
                <w:noProof/>
                <w:webHidden/>
              </w:rPr>
              <w:tab/>
            </w:r>
            <w:r w:rsidR="00A576A9">
              <w:rPr>
                <w:noProof/>
                <w:webHidden/>
              </w:rPr>
              <w:fldChar w:fldCharType="begin"/>
            </w:r>
            <w:r w:rsidR="00A576A9">
              <w:rPr>
                <w:noProof/>
                <w:webHidden/>
              </w:rPr>
              <w:instrText xml:space="preserve"> PAGEREF _Toc155789295 \h </w:instrText>
            </w:r>
            <w:r w:rsidR="00A576A9">
              <w:rPr>
                <w:noProof/>
                <w:webHidden/>
              </w:rPr>
            </w:r>
            <w:r w:rsidR="00A576A9">
              <w:rPr>
                <w:noProof/>
                <w:webHidden/>
              </w:rPr>
              <w:fldChar w:fldCharType="separate"/>
            </w:r>
            <w:r w:rsidR="00A576A9">
              <w:rPr>
                <w:noProof/>
                <w:webHidden/>
              </w:rPr>
              <w:t>8</w:t>
            </w:r>
            <w:r w:rsidR="00A576A9">
              <w:rPr>
                <w:noProof/>
                <w:webHidden/>
              </w:rPr>
              <w:fldChar w:fldCharType="end"/>
            </w:r>
          </w:hyperlink>
        </w:p>
        <w:p w14:paraId="12A72F13" w14:textId="77777777" w:rsidR="00A576A9" w:rsidRDefault="00A576A9" w:rsidP="00A576A9">
          <w:r>
            <w:rPr>
              <w:b/>
              <w:bCs/>
            </w:rPr>
            <w:fldChar w:fldCharType="end"/>
          </w:r>
        </w:p>
      </w:sdtContent>
    </w:sdt>
    <w:p w14:paraId="32C5A736" w14:textId="77777777" w:rsidR="00A576A9" w:rsidRDefault="00A576A9" w:rsidP="00A576A9"/>
    <w:p w14:paraId="63AC8065" w14:textId="77777777" w:rsidR="00A576A9" w:rsidRDefault="00A576A9" w:rsidP="00A576A9">
      <w:pPr>
        <w:spacing w:after="160" w:line="259" w:lineRule="auto"/>
      </w:pPr>
      <w:r>
        <w:br w:type="page"/>
      </w:r>
    </w:p>
    <w:p w14:paraId="6BC6869B" w14:textId="77777777" w:rsidR="00A576A9" w:rsidRPr="00615D3A" w:rsidRDefault="00A576A9" w:rsidP="00A576A9">
      <w:pPr>
        <w:pStyle w:val="Heading1"/>
        <w:numPr>
          <w:ilvl w:val="0"/>
          <w:numId w:val="37"/>
        </w:numPr>
        <w:spacing w:before="360"/>
        <w:ind w:left="360" w:hanging="360"/>
        <w:rPr>
          <w:color w:val="0070C0"/>
        </w:rPr>
      </w:pPr>
      <w:bookmarkStart w:id="1" w:name="_Toc154575644"/>
      <w:bookmarkStart w:id="2" w:name="_Toc155789286"/>
      <w:r>
        <w:rPr>
          <w:color w:val="0070C0"/>
        </w:rPr>
        <w:lastRenderedPageBreak/>
        <w:t>Préambule</w:t>
      </w:r>
      <w:bookmarkEnd w:id="1"/>
      <w:bookmarkEnd w:id="2"/>
    </w:p>
    <w:p w14:paraId="3A26DDA6" w14:textId="77777777" w:rsidR="00A576A9" w:rsidRPr="003B060A" w:rsidRDefault="00A576A9" w:rsidP="00A576A9">
      <w:pPr>
        <w:spacing w:after="120"/>
        <w:jc w:val="both"/>
        <w:rPr>
          <w:rFonts w:ascii="Calibri" w:hAnsi="Calibri" w:cs="Calibri"/>
        </w:rPr>
      </w:pPr>
      <w:r w:rsidRPr="00E02A68">
        <w:rPr>
          <w:rFonts w:ascii="Calibri" w:hAnsi="Calibri" w:cs="Calibri"/>
        </w:rPr>
        <w:t>Dans le cadre du programme SwitchMed II, le programme des Nations Unies pour l’environnement PNUE, a confié à l’association Racines et Développement Durable A-RDD la réalisation de deux dialogues nationaux autour de l’économie bleue et du gaspillage alimentaire, prétendant de promouvoir les modes de consommation et de production durables et l’économie circulaire dans les politiques et pratiques nationales</w:t>
      </w:r>
    </w:p>
    <w:p w14:paraId="0011EE2B" w14:textId="1C14DA68" w:rsidR="00A576A9" w:rsidRDefault="00A576A9" w:rsidP="00A576A9">
      <w:pPr>
        <w:spacing w:after="120"/>
        <w:jc w:val="both"/>
        <w:rPr>
          <w:rFonts w:ascii="Calibri" w:hAnsi="Calibri" w:cs="Calibri"/>
        </w:rPr>
      </w:pPr>
      <w:r>
        <w:rPr>
          <w:rFonts w:ascii="Calibri" w:hAnsi="Calibri" w:cs="Calibri"/>
        </w:rPr>
        <w:t xml:space="preserve">La présente note méthodologique dresse les principales étapes de la mission confiées à l’expert pour </w:t>
      </w:r>
      <w:r w:rsidRPr="00E25E99">
        <w:rPr>
          <w:rFonts w:ascii="Calibri" w:hAnsi="Calibri" w:cs="Calibri"/>
        </w:rPr>
        <w:t>la préparation technique et animation d’un</w:t>
      </w:r>
      <w:r>
        <w:rPr>
          <w:rFonts w:ascii="Calibri" w:hAnsi="Calibri" w:cs="Calibri"/>
        </w:rPr>
        <w:t xml:space="preserve"> </w:t>
      </w:r>
      <w:r w:rsidRPr="00E25E99">
        <w:rPr>
          <w:rFonts w:ascii="Calibri" w:hAnsi="Calibri" w:cs="Calibri"/>
        </w:rPr>
        <w:t>Dialogue national autour du gaspillage alimentaire</w:t>
      </w:r>
      <w:r>
        <w:rPr>
          <w:rFonts w:ascii="Calibri" w:hAnsi="Calibri" w:cs="Calibri"/>
        </w:rPr>
        <w:t xml:space="preserve">. Cette mission se déroulera en parallèle avec celle relative au dialogue national sur l’économie bleue et suivra la même démarche méthodologique indiquée dans les termes de référence de la mission :  </w:t>
      </w:r>
    </w:p>
    <w:p w14:paraId="4AEA9853" w14:textId="77777777" w:rsidR="00A576A9" w:rsidRPr="006967B4" w:rsidRDefault="00A576A9" w:rsidP="00A576A9">
      <w:pPr>
        <w:pStyle w:val="ListParagraph"/>
        <w:numPr>
          <w:ilvl w:val="0"/>
          <w:numId w:val="2"/>
        </w:numPr>
        <w:autoSpaceDE w:val="0"/>
        <w:autoSpaceDN w:val="0"/>
        <w:adjustRightInd w:val="0"/>
        <w:spacing w:before="60" w:after="60" w:line="240" w:lineRule="auto"/>
        <w:rPr>
          <w:rFonts w:ascii="Carlito" w:hAnsi="Carlito" w:cs="Carlito"/>
        </w:rPr>
      </w:pPr>
      <w:r>
        <w:rPr>
          <w:rFonts w:ascii="Carlito" w:hAnsi="Carlito" w:cs="Carlito"/>
        </w:rPr>
        <w:t>L’</w:t>
      </w:r>
      <w:r w:rsidRPr="006967B4">
        <w:rPr>
          <w:rFonts w:ascii="Carlito" w:hAnsi="Carlito" w:cs="Carlito"/>
        </w:rPr>
        <w:t>état des lieux</w:t>
      </w:r>
      <w:r>
        <w:rPr>
          <w:rFonts w:ascii="Carlito" w:hAnsi="Carlito" w:cs="Carlito"/>
        </w:rPr>
        <w:t xml:space="preserve"> du Gaspillage Alimentaire </w:t>
      </w:r>
    </w:p>
    <w:p w14:paraId="24E2848B" w14:textId="77777777" w:rsidR="00A576A9" w:rsidRPr="006967B4" w:rsidRDefault="00A576A9" w:rsidP="00A576A9">
      <w:pPr>
        <w:pStyle w:val="ListParagraph"/>
        <w:numPr>
          <w:ilvl w:val="0"/>
          <w:numId w:val="2"/>
        </w:numPr>
        <w:autoSpaceDE w:val="0"/>
        <w:autoSpaceDN w:val="0"/>
        <w:adjustRightInd w:val="0"/>
        <w:spacing w:before="60" w:after="60" w:line="240" w:lineRule="auto"/>
        <w:rPr>
          <w:rFonts w:ascii="Carlito" w:hAnsi="Carlito" w:cs="Carlito"/>
        </w:rPr>
      </w:pPr>
      <w:r>
        <w:rPr>
          <w:rFonts w:ascii="Calibri" w:hAnsi="Calibri" w:cs="Calibri"/>
        </w:rPr>
        <w:t>C</w:t>
      </w:r>
      <w:r w:rsidRPr="003B060A">
        <w:rPr>
          <w:rFonts w:ascii="Calibri" w:hAnsi="Calibri" w:cs="Calibri"/>
        </w:rPr>
        <w:t>onsultation nationale auprès des principaux acteurs concernés</w:t>
      </w:r>
      <w:r>
        <w:rPr>
          <w:rFonts w:ascii="Calibri" w:hAnsi="Calibri" w:cs="Calibri"/>
        </w:rPr>
        <w:t>,</w:t>
      </w:r>
    </w:p>
    <w:p w14:paraId="21038830" w14:textId="77777777" w:rsidR="00A576A9" w:rsidRPr="006967B4" w:rsidRDefault="00A576A9" w:rsidP="00A576A9">
      <w:pPr>
        <w:pStyle w:val="ListParagraph"/>
        <w:numPr>
          <w:ilvl w:val="0"/>
          <w:numId w:val="2"/>
        </w:numPr>
        <w:autoSpaceDE w:val="0"/>
        <w:autoSpaceDN w:val="0"/>
        <w:adjustRightInd w:val="0"/>
        <w:spacing w:before="60" w:after="60" w:line="240" w:lineRule="auto"/>
        <w:rPr>
          <w:rFonts w:ascii="Carlito" w:hAnsi="Carlito" w:cs="Carlito"/>
        </w:rPr>
      </w:pPr>
      <w:r>
        <w:rPr>
          <w:rFonts w:ascii="Calibri" w:hAnsi="Calibri" w:cs="Calibri"/>
        </w:rPr>
        <w:t>C</w:t>
      </w:r>
      <w:r w:rsidRPr="003B060A">
        <w:rPr>
          <w:rFonts w:ascii="Calibri" w:hAnsi="Calibri" w:cs="Calibri"/>
        </w:rPr>
        <w:t xml:space="preserve">onférence nationale </w:t>
      </w:r>
      <w:r>
        <w:rPr>
          <w:rFonts w:ascii="Calibri" w:hAnsi="Calibri" w:cs="Calibri"/>
        </w:rPr>
        <w:t>et des</w:t>
      </w:r>
      <w:r w:rsidRPr="003B060A">
        <w:rPr>
          <w:rFonts w:ascii="Calibri" w:hAnsi="Calibri" w:cs="Calibri"/>
        </w:rPr>
        <w:t xml:space="preserve"> atelier</w:t>
      </w:r>
      <w:r>
        <w:rPr>
          <w:rFonts w:ascii="Calibri" w:hAnsi="Calibri" w:cs="Calibri"/>
        </w:rPr>
        <w:t>s</w:t>
      </w:r>
      <w:r w:rsidRPr="003B060A">
        <w:rPr>
          <w:rFonts w:ascii="Calibri" w:hAnsi="Calibri" w:cs="Calibri"/>
        </w:rPr>
        <w:t xml:space="preserve"> de validation</w:t>
      </w:r>
      <w:r>
        <w:rPr>
          <w:rFonts w:ascii="Calibri" w:hAnsi="Calibri" w:cs="Calibri"/>
        </w:rPr>
        <w:t>.</w:t>
      </w:r>
    </w:p>
    <w:p w14:paraId="1F8C5C0D" w14:textId="77777777" w:rsidR="00A576A9" w:rsidRDefault="00A576A9" w:rsidP="00A576A9">
      <w:pPr>
        <w:pStyle w:val="ListParagraph"/>
        <w:numPr>
          <w:ilvl w:val="0"/>
          <w:numId w:val="2"/>
        </w:numPr>
        <w:autoSpaceDE w:val="0"/>
        <w:autoSpaceDN w:val="0"/>
        <w:adjustRightInd w:val="0"/>
        <w:spacing w:before="60" w:after="120" w:line="240" w:lineRule="auto"/>
        <w:rPr>
          <w:rFonts w:ascii="Calibri" w:hAnsi="Calibri" w:cs="Calibri"/>
        </w:rPr>
      </w:pPr>
      <w:r w:rsidRPr="008F28BF">
        <w:rPr>
          <w:rFonts w:ascii="Calibri" w:hAnsi="Calibri" w:cs="Calibri"/>
        </w:rPr>
        <w:t xml:space="preserve">Programme de communication / formation / sensibilisation </w:t>
      </w:r>
    </w:p>
    <w:p w14:paraId="66B4248E" w14:textId="77777777" w:rsidR="00A576A9" w:rsidRPr="008F28BF" w:rsidRDefault="00A576A9" w:rsidP="00A576A9">
      <w:pPr>
        <w:pStyle w:val="ListParagraph"/>
        <w:numPr>
          <w:ilvl w:val="0"/>
          <w:numId w:val="2"/>
        </w:numPr>
        <w:autoSpaceDE w:val="0"/>
        <w:autoSpaceDN w:val="0"/>
        <w:adjustRightInd w:val="0"/>
        <w:spacing w:before="60" w:after="120" w:line="240" w:lineRule="auto"/>
        <w:rPr>
          <w:rFonts w:ascii="Calibri" w:hAnsi="Calibri" w:cs="Calibri"/>
        </w:rPr>
      </w:pPr>
      <w:r w:rsidRPr="008F28BF">
        <w:rPr>
          <w:rFonts w:ascii="Calibri" w:hAnsi="Calibri" w:cs="Calibri"/>
        </w:rPr>
        <w:t>Documents de référence et d’informations, y compris des propositions de solutions et d’alternatives</w:t>
      </w:r>
    </w:p>
    <w:p w14:paraId="27EB4084" w14:textId="77777777" w:rsidR="00A576A9" w:rsidRPr="002A30AD" w:rsidRDefault="00A576A9" w:rsidP="00A576A9">
      <w:pPr>
        <w:pStyle w:val="Heading1"/>
        <w:numPr>
          <w:ilvl w:val="0"/>
          <w:numId w:val="37"/>
        </w:numPr>
        <w:spacing w:before="360"/>
        <w:ind w:left="360" w:hanging="360"/>
        <w:rPr>
          <w:color w:val="0070C0"/>
        </w:rPr>
      </w:pPr>
      <w:bookmarkStart w:id="3" w:name="_Toc154575645"/>
      <w:bookmarkStart w:id="4" w:name="_Toc155789287"/>
      <w:r>
        <w:rPr>
          <w:color w:val="0070C0"/>
        </w:rPr>
        <w:t>Contexte et cadre conceptuel :</w:t>
      </w:r>
      <w:bookmarkEnd w:id="3"/>
      <w:bookmarkEnd w:id="4"/>
    </w:p>
    <w:p w14:paraId="0716D522" w14:textId="3F843924" w:rsidR="00A576A9" w:rsidRDefault="00A576A9" w:rsidP="00A576A9">
      <w:pPr>
        <w:spacing w:after="120"/>
        <w:jc w:val="both"/>
        <w:rPr>
          <w:rFonts w:ascii="Calibri" w:hAnsi="Calibri" w:cs="Calibri"/>
        </w:rPr>
      </w:pPr>
      <w:r>
        <w:rPr>
          <w:rFonts w:ascii="Calibri" w:hAnsi="Calibri" w:cs="Calibri"/>
        </w:rPr>
        <w:t xml:space="preserve">L’humanité consomme actuellement </w:t>
      </w:r>
      <w:r w:rsidRPr="002E5717">
        <w:rPr>
          <w:rFonts w:ascii="Calibri" w:hAnsi="Calibri" w:cs="Calibri"/>
        </w:rPr>
        <w:t xml:space="preserve">plus de ressources que celles créées par la planète. </w:t>
      </w:r>
      <w:r>
        <w:rPr>
          <w:rFonts w:ascii="Calibri" w:hAnsi="Calibri" w:cs="Calibri"/>
        </w:rPr>
        <w:t xml:space="preserve">Le Jour de dépassement </w:t>
      </w:r>
      <w:r w:rsidRPr="002E5717">
        <w:rPr>
          <w:rFonts w:ascii="Calibri" w:hAnsi="Calibri" w:cs="Calibri"/>
        </w:rPr>
        <w:t>marque la date à partir de laquelle, chaque année, nous avons consommé toutes les ressources notre planète peut régénérer en une année.</w:t>
      </w:r>
      <w:r w:rsidRPr="002E5717">
        <w:rPr>
          <w:rFonts w:ascii="Calibri" w:hAnsi="Calibri" w:cs="Calibri"/>
        </w:rPr>
        <w:tab/>
      </w:r>
      <w:r>
        <w:rPr>
          <w:rFonts w:ascii="Calibri" w:hAnsi="Calibri" w:cs="Calibri"/>
        </w:rPr>
        <w:t xml:space="preserve"> Comme l’illustre l’Organisation ‘</w:t>
      </w:r>
      <w:proofErr w:type="spellStart"/>
      <w:r>
        <w:rPr>
          <w:rFonts w:ascii="Calibri" w:hAnsi="Calibri" w:cs="Calibri"/>
        </w:rPr>
        <w:t>Footprint</w:t>
      </w:r>
      <w:proofErr w:type="spellEnd"/>
      <w:r>
        <w:rPr>
          <w:rFonts w:ascii="Calibri" w:hAnsi="Calibri" w:cs="Calibri"/>
        </w:rPr>
        <w:t xml:space="preserve"> Network dans le graphique ci-dessous, le jour de dépassement est en train d’avancer depuis les années 70 d’une manière croissante. En 2022, c’était le 28 juillet. Cela veut dire que nous avons consommé les ressources de toute l’année en une presque une demi-année. Et pour continuer à vivre le reste de l’année, il faudrait épuiser les ressources d’une manière que c</w:t>
      </w:r>
      <w:r w:rsidRPr="002E5717">
        <w:rPr>
          <w:rFonts w:ascii="Calibri" w:hAnsi="Calibri" w:cs="Calibri"/>
        </w:rPr>
        <w:t>ela détruit les écosystèmes qui nous soutiennent et met en péril les besoins de nos générations futures.</w:t>
      </w:r>
    </w:p>
    <w:p w14:paraId="11FB3047" w14:textId="77777777" w:rsidR="00A576A9" w:rsidRDefault="00A576A9" w:rsidP="00A576A9">
      <w:pPr>
        <w:spacing w:after="120"/>
        <w:jc w:val="both"/>
        <w:rPr>
          <w:rFonts w:ascii="Calibri" w:hAnsi="Calibri" w:cs="Calibri"/>
        </w:rPr>
      </w:pPr>
      <w:r w:rsidRPr="002E5717">
        <w:rPr>
          <w:rFonts w:ascii="Calibri" w:hAnsi="Calibri" w:cs="Calibri"/>
          <w:noProof/>
          <w:lang w:eastAsia="fr-FR"/>
        </w:rPr>
        <w:drawing>
          <wp:inline distT="0" distB="0" distL="0" distR="0" wp14:anchorId="0A26991C" wp14:editId="05CC8032">
            <wp:extent cx="5760000" cy="3362400"/>
            <wp:effectExtent l="0" t="0" r="0" b="0"/>
            <wp:docPr id="5" name="Picture 2" descr="https://www.overshootday.org/content/uploads/2022/05/2022_Past_EOD_en_s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https://www.overshootday.org/content/uploads/2022/05/2022_Past_EOD_en_s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362400"/>
                    </a:xfrm>
                    <a:prstGeom prst="rect">
                      <a:avLst/>
                    </a:prstGeom>
                    <a:noFill/>
                  </pic:spPr>
                </pic:pic>
              </a:graphicData>
            </a:graphic>
          </wp:inline>
        </w:drawing>
      </w:r>
    </w:p>
    <w:p w14:paraId="6C77CCBC" w14:textId="77777777" w:rsidR="00A576A9" w:rsidRDefault="00A576A9" w:rsidP="00A576A9">
      <w:pPr>
        <w:spacing w:after="120"/>
        <w:jc w:val="both"/>
        <w:rPr>
          <w:rFonts w:ascii="Calibri" w:hAnsi="Calibri" w:cs="Calibri"/>
        </w:rPr>
      </w:pPr>
      <w:r>
        <w:rPr>
          <w:rFonts w:ascii="Calibri" w:hAnsi="Calibri" w:cs="Calibri"/>
        </w:rPr>
        <w:t xml:space="preserve">L’une des facteurs d’influence sur le niveau de consommation des ressources est notre mode de production et de consommation et le gaspillage y lié, entre autres les pertes et le gaspillage </w:t>
      </w:r>
      <w:r>
        <w:rPr>
          <w:rFonts w:ascii="Calibri" w:hAnsi="Calibri" w:cs="Calibri"/>
        </w:rPr>
        <w:lastRenderedPageBreak/>
        <w:t>alimentaires. S</w:t>
      </w:r>
      <w:r w:rsidRPr="00977F21">
        <w:rPr>
          <w:rFonts w:ascii="Calibri" w:hAnsi="Calibri" w:cs="Calibri"/>
        </w:rPr>
        <w:t>elon une étude WWF</w:t>
      </w:r>
      <w:r>
        <w:rPr>
          <w:rFonts w:ascii="Calibri" w:hAnsi="Calibri" w:cs="Calibri"/>
        </w:rPr>
        <w:t>,</w:t>
      </w:r>
      <w:r w:rsidRPr="00977F21">
        <w:rPr>
          <w:rFonts w:ascii="Calibri" w:hAnsi="Calibri" w:cs="Calibri"/>
        </w:rPr>
        <w:t xml:space="preserve"> </w:t>
      </w:r>
      <w:r>
        <w:rPr>
          <w:rFonts w:ascii="Calibri" w:hAnsi="Calibri" w:cs="Calibri"/>
        </w:rPr>
        <w:t>d</w:t>
      </w:r>
      <w:r w:rsidRPr="00977F21">
        <w:rPr>
          <w:rFonts w:ascii="Calibri" w:hAnsi="Calibri" w:cs="Calibri"/>
        </w:rPr>
        <w:t>iminuer de 50% le gaspillage alimentaire dans le monde ralentir</w:t>
      </w:r>
      <w:r>
        <w:rPr>
          <w:rFonts w:ascii="Calibri" w:hAnsi="Calibri" w:cs="Calibri"/>
        </w:rPr>
        <w:t>ait le jour de dépassement de 13 jours. La réduction à la moitié de la consommation mondiale de viande</w:t>
      </w:r>
      <w:r w:rsidRPr="00DB48F7">
        <w:rPr>
          <w:rFonts w:ascii="Calibri" w:hAnsi="Calibri" w:cs="Calibri"/>
        </w:rPr>
        <w:t> ferait reculer la date du dépassement de 17 jours</w:t>
      </w:r>
      <w:r>
        <w:rPr>
          <w:rFonts w:ascii="Calibri" w:hAnsi="Calibri" w:cs="Calibri"/>
        </w:rPr>
        <w:t>, avec des effets plutôt positifs sur la santé humaine.</w:t>
      </w:r>
    </w:p>
    <w:p w14:paraId="4AF64A4C" w14:textId="77777777" w:rsidR="00A576A9" w:rsidRDefault="00A576A9" w:rsidP="00A576A9">
      <w:pPr>
        <w:spacing w:after="120"/>
        <w:jc w:val="both"/>
        <w:rPr>
          <w:rFonts w:ascii="Calibri" w:hAnsi="Calibri" w:cs="Calibri"/>
        </w:rPr>
      </w:pPr>
      <w:r w:rsidRPr="00204E9C">
        <w:rPr>
          <w:rFonts w:ascii="Calibri" w:hAnsi="Calibri" w:cs="Calibri"/>
        </w:rPr>
        <w:t>Les pertes et le gaspillage alimentaire existent à tous les stades de la chaîne alimentaire : production, transformation, Importation / d</w:t>
      </w:r>
      <w:r>
        <w:rPr>
          <w:rFonts w:ascii="Calibri" w:hAnsi="Calibri" w:cs="Calibri"/>
        </w:rPr>
        <w:t xml:space="preserve">istribution, commercialisation </w:t>
      </w:r>
      <w:r w:rsidRPr="00204E9C">
        <w:rPr>
          <w:rFonts w:ascii="Calibri" w:hAnsi="Calibri" w:cs="Calibri"/>
        </w:rPr>
        <w:t>et consommation</w:t>
      </w:r>
      <w:r>
        <w:rPr>
          <w:rFonts w:ascii="Calibri" w:hAnsi="Calibri" w:cs="Calibri"/>
        </w:rPr>
        <w:t xml:space="preserve">. </w:t>
      </w:r>
      <w:r w:rsidRPr="00204E9C">
        <w:rPr>
          <w:rFonts w:ascii="Calibri" w:hAnsi="Calibri" w:cs="Calibri"/>
        </w:rPr>
        <w:t xml:space="preserve">Les sources </w:t>
      </w:r>
      <w:r w:rsidRPr="004F2986">
        <w:rPr>
          <w:rFonts w:ascii="Calibri" w:hAnsi="Calibri" w:cs="Calibri"/>
        </w:rPr>
        <w:t>des pertes et du gaspillage alimentaires sont également diverses et ont des causes</w:t>
      </w:r>
      <w:r>
        <w:rPr>
          <w:rFonts w:ascii="Calibri" w:hAnsi="Calibri" w:cs="Calibri"/>
        </w:rPr>
        <w:t xml:space="preserve"> différentes :</w:t>
      </w:r>
      <w:r>
        <w:rPr>
          <w:rFonts w:ascii="Calibri" w:hAnsi="Calibri" w:cs="Calibri"/>
        </w:rPr>
        <w:tab/>
        <w:t xml:space="preserve"> </w:t>
      </w:r>
      <w:r>
        <w:rPr>
          <w:rFonts w:ascii="Calibri" w:hAnsi="Calibri" w:cs="Calibri"/>
        </w:rPr>
        <w:br/>
      </w:r>
    </w:p>
    <w:tbl>
      <w:tblPr>
        <w:tblStyle w:val="TableGrid"/>
        <w:tblW w:w="0" w:type="auto"/>
        <w:tblLook w:val="04A0" w:firstRow="1" w:lastRow="0" w:firstColumn="1" w:lastColumn="0" w:noHBand="0" w:noVBand="1"/>
      </w:tblPr>
      <w:tblGrid>
        <w:gridCol w:w="4531"/>
        <w:gridCol w:w="4531"/>
      </w:tblGrid>
      <w:tr w:rsidR="00A576A9" w14:paraId="348E94DC" w14:textId="77777777" w:rsidTr="005665C7">
        <w:tc>
          <w:tcPr>
            <w:tcW w:w="4531" w:type="dxa"/>
          </w:tcPr>
          <w:p w14:paraId="658D2524" w14:textId="77777777" w:rsidR="00A576A9" w:rsidRDefault="00A576A9" w:rsidP="005665C7">
            <w:pPr>
              <w:spacing w:after="120"/>
              <w:jc w:val="center"/>
              <w:rPr>
                <w:rFonts w:ascii="Calibri" w:hAnsi="Calibri" w:cs="Calibri"/>
              </w:rPr>
            </w:pPr>
            <w:r w:rsidRPr="004F2986">
              <w:rPr>
                <w:rFonts w:ascii="Calibri" w:hAnsi="Calibri" w:cs="Calibri"/>
                <w:b/>
                <w:bCs/>
              </w:rPr>
              <w:t xml:space="preserve">Les sources </w:t>
            </w:r>
            <w:r>
              <w:rPr>
                <w:rFonts w:ascii="Calibri" w:hAnsi="Calibri" w:cs="Calibri"/>
                <w:b/>
                <w:bCs/>
              </w:rPr>
              <w:br/>
            </w:r>
            <w:r w:rsidRPr="004F2986">
              <w:rPr>
                <w:rFonts w:ascii="Calibri" w:hAnsi="Calibri" w:cs="Calibri"/>
                <w:b/>
                <w:bCs/>
              </w:rPr>
              <w:t>de</w:t>
            </w:r>
            <w:r>
              <w:rPr>
                <w:rFonts w:ascii="Calibri" w:hAnsi="Calibri" w:cs="Calibri"/>
                <w:b/>
                <w:bCs/>
              </w:rPr>
              <w:t>s</w:t>
            </w:r>
            <w:r w:rsidRPr="004F2986">
              <w:rPr>
                <w:rFonts w:ascii="Calibri" w:hAnsi="Calibri" w:cs="Calibri"/>
                <w:b/>
                <w:bCs/>
              </w:rPr>
              <w:t xml:space="preserve"> pertes et de gaspillage alimentaire</w:t>
            </w:r>
          </w:p>
        </w:tc>
        <w:tc>
          <w:tcPr>
            <w:tcW w:w="4531" w:type="dxa"/>
          </w:tcPr>
          <w:p w14:paraId="72D6C69E" w14:textId="77777777" w:rsidR="00A576A9" w:rsidRDefault="00A576A9" w:rsidP="005665C7">
            <w:pPr>
              <w:spacing w:after="120"/>
              <w:jc w:val="center"/>
              <w:rPr>
                <w:rFonts w:ascii="Calibri" w:hAnsi="Calibri" w:cs="Calibri"/>
              </w:rPr>
            </w:pPr>
            <w:r w:rsidRPr="004F2986">
              <w:rPr>
                <w:rFonts w:ascii="Calibri" w:hAnsi="Calibri" w:cs="Calibri"/>
                <w:b/>
                <w:bCs/>
              </w:rPr>
              <w:t xml:space="preserve">Les causes </w:t>
            </w:r>
            <w:r>
              <w:rPr>
                <w:rFonts w:ascii="Calibri" w:hAnsi="Calibri" w:cs="Calibri"/>
                <w:b/>
                <w:bCs/>
              </w:rPr>
              <w:br/>
            </w:r>
            <w:r w:rsidRPr="004F2986">
              <w:rPr>
                <w:rFonts w:ascii="Calibri" w:hAnsi="Calibri" w:cs="Calibri"/>
                <w:b/>
                <w:bCs/>
              </w:rPr>
              <w:t>de</w:t>
            </w:r>
            <w:r>
              <w:rPr>
                <w:rFonts w:ascii="Calibri" w:hAnsi="Calibri" w:cs="Calibri"/>
                <w:b/>
                <w:bCs/>
              </w:rPr>
              <w:t>s</w:t>
            </w:r>
            <w:r w:rsidRPr="004F2986">
              <w:rPr>
                <w:rFonts w:ascii="Calibri" w:hAnsi="Calibri" w:cs="Calibri"/>
                <w:b/>
                <w:bCs/>
              </w:rPr>
              <w:t xml:space="preserve"> pertes et de gaspillage alimentaire</w:t>
            </w:r>
          </w:p>
        </w:tc>
      </w:tr>
      <w:tr w:rsidR="00A576A9" w14:paraId="10A5269D" w14:textId="77777777" w:rsidTr="005665C7">
        <w:tc>
          <w:tcPr>
            <w:tcW w:w="4531" w:type="dxa"/>
          </w:tcPr>
          <w:p w14:paraId="5CF18054"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 xml:space="preserve">Le ménage : Achat inadéquat en quantité et qualité, Stockage et préparation des repas, Reste des repas, surtout pendant les évènements familiaux </w:t>
            </w:r>
          </w:p>
          <w:p w14:paraId="37D51080"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 xml:space="preserve">Restaurants et hôtels </w:t>
            </w:r>
          </w:p>
          <w:p w14:paraId="03E6CD41"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Le commerce : Stockage</w:t>
            </w:r>
            <w:r>
              <w:rPr>
                <w:rFonts w:ascii="Calibri" w:hAnsi="Calibri" w:cs="Calibri"/>
              </w:rPr>
              <w:t xml:space="preserve"> </w:t>
            </w:r>
            <w:r w:rsidRPr="004F2986">
              <w:rPr>
                <w:rFonts w:ascii="Calibri" w:hAnsi="Calibri" w:cs="Calibri"/>
              </w:rPr>
              <w:t>; Emballage</w:t>
            </w:r>
            <w:r>
              <w:rPr>
                <w:rFonts w:ascii="Calibri" w:hAnsi="Calibri" w:cs="Calibri"/>
              </w:rPr>
              <w:t xml:space="preserve"> </w:t>
            </w:r>
            <w:r w:rsidRPr="004F2986">
              <w:rPr>
                <w:rFonts w:ascii="Calibri" w:hAnsi="Calibri" w:cs="Calibri"/>
              </w:rPr>
              <w:t>; Exposition à la vente</w:t>
            </w:r>
            <w:r>
              <w:rPr>
                <w:rFonts w:ascii="Calibri" w:hAnsi="Calibri" w:cs="Calibri"/>
              </w:rPr>
              <w:t xml:space="preserve"> </w:t>
            </w:r>
            <w:r w:rsidRPr="004F2986">
              <w:rPr>
                <w:rFonts w:ascii="Calibri" w:hAnsi="Calibri" w:cs="Calibri"/>
              </w:rPr>
              <w:t>; Dosage, Durées</w:t>
            </w:r>
          </w:p>
          <w:p w14:paraId="485CE66B"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Distribution : longues chaînes de distribution</w:t>
            </w:r>
            <w:r>
              <w:rPr>
                <w:rFonts w:ascii="Calibri" w:hAnsi="Calibri" w:cs="Calibri"/>
              </w:rPr>
              <w:t xml:space="preserve"> </w:t>
            </w:r>
            <w:r w:rsidRPr="004F2986">
              <w:rPr>
                <w:rFonts w:ascii="Calibri" w:hAnsi="Calibri" w:cs="Calibri"/>
              </w:rPr>
              <w:t>; Stockage et entreposage</w:t>
            </w:r>
            <w:r>
              <w:rPr>
                <w:rFonts w:ascii="Calibri" w:hAnsi="Calibri" w:cs="Calibri"/>
              </w:rPr>
              <w:t xml:space="preserve"> </w:t>
            </w:r>
            <w:r w:rsidRPr="004F2986">
              <w:rPr>
                <w:rFonts w:ascii="Calibri" w:hAnsi="Calibri" w:cs="Calibri"/>
              </w:rPr>
              <w:t xml:space="preserve">; Moyens de transport, délais de vente, </w:t>
            </w:r>
          </w:p>
          <w:p w14:paraId="2F006C5E"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Transfor</w:t>
            </w:r>
            <w:r>
              <w:rPr>
                <w:rFonts w:ascii="Calibri" w:hAnsi="Calibri" w:cs="Calibri"/>
              </w:rPr>
              <w:t xml:space="preserve">mations industrielles : Stockage </w:t>
            </w:r>
            <w:r w:rsidRPr="004F2986">
              <w:rPr>
                <w:rFonts w:ascii="Calibri" w:hAnsi="Calibri" w:cs="Calibri"/>
              </w:rPr>
              <w:t xml:space="preserve">; Emballage </w:t>
            </w:r>
          </w:p>
          <w:p w14:paraId="3E4A0F4A"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 xml:space="preserve">Productions agricoles : </w:t>
            </w:r>
            <w:proofErr w:type="gramStart"/>
            <w:r w:rsidRPr="004F2986">
              <w:rPr>
                <w:rFonts w:ascii="Calibri" w:hAnsi="Calibri" w:cs="Calibri"/>
              </w:rPr>
              <w:t>Récolte;</w:t>
            </w:r>
            <w:proofErr w:type="gramEnd"/>
            <w:r w:rsidRPr="004F2986">
              <w:rPr>
                <w:rFonts w:ascii="Calibri" w:hAnsi="Calibri" w:cs="Calibri"/>
              </w:rPr>
              <w:t xml:space="preserve"> Emballage; Stockage;</w:t>
            </w:r>
          </w:p>
        </w:tc>
        <w:tc>
          <w:tcPr>
            <w:tcW w:w="4531" w:type="dxa"/>
          </w:tcPr>
          <w:p w14:paraId="3A396C1D"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 xml:space="preserve">Les équipements, </w:t>
            </w:r>
          </w:p>
          <w:p w14:paraId="47F57365"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 xml:space="preserve">Les moyens de transport </w:t>
            </w:r>
          </w:p>
          <w:p w14:paraId="2E58C1E2"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Les capacités de stockage insuffisants ou inadaptés</w:t>
            </w:r>
            <w:r>
              <w:rPr>
                <w:rFonts w:ascii="Calibri" w:hAnsi="Calibri" w:cs="Calibri"/>
              </w:rPr>
              <w:t xml:space="preserve"> </w:t>
            </w:r>
            <w:r w:rsidRPr="004F2986">
              <w:rPr>
                <w:rFonts w:ascii="Calibri" w:hAnsi="Calibri" w:cs="Calibri"/>
              </w:rPr>
              <w:t xml:space="preserve">; </w:t>
            </w:r>
          </w:p>
          <w:p w14:paraId="1E12CCED"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 xml:space="preserve">Le manque d'organisation, de coordination et de communication entre les acteurs de la chaîne d'approvisionnement alimentaire ; </w:t>
            </w:r>
          </w:p>
          <w:p w14:paraId="524C610F" w14:textId="77777777" w:rsidR="00A576A9" w:rsidRDefault="00A576A9" w:rsidP="00A576A9">
            <w:pPr>
              <w:pStyle w:val="ListParagraph"/>
              <w:numPr>
                <w:ilvl w:val="0"/>
                <w:numId w:val="3"/>
              </w:numPr>
              <w:spacing w:after="120"/>
              <w:ind w:left="164" w:hanging="164"/>
              <w:jc w:val="both"/>
              <w:rPr>
                <w:rFonts w:ascii="Calibri" w:hAnsi="Calibri" w:cs="Calibri"/>
              </w:rPr>
            </w:pPr>
            <w:r w:rsidRPr="004F2986">
              <w:rPr>
                <w:rFonts w:ascii="Calibri" w:hAnsi="Calibri" w:cs="Calibri"/>
              </w:rPr>
              <w:t>La méconnaissance et le manque de conscience</w:t>
            </w:r>
          </w:p>
          <w:p w14:paraId="573468CB" w14:textId="77777777" w:rsidR="00A576A9" w:rsidRPr="004F2986" w:rsidRDefault="00A576A9" w:rsidP="00A576A9">
            <w:pPr>
              <w:pStyle w:val="ListParagraph"/>
              <w:numPr>
                <w:ilvl w:val="0"/>
                <w:numId w:val="3"/>
              </w:numPr>
              <w:spacing w:after="120"/>
              <w:ind w:left="164" w:hanging="164"/>
              <w:jc w:val="both"/>
              <w:rPr>
                <w:rFonts w:ascii="Calibri" w:hAnsi="Calibri" w:cs="Calibri"/>
              </w:rPr>
            </w:pPr>
            <w:r>
              <w:rPr>
                <w:rFonts w:ascii="Calibri" w:hAnsi="Calibri" w:cs="Calibri"/>
              </w:rPr>
              <w:t>La publicité commerciale qui incite à la consommation massive</w:t>
            </w:r>
          </w:p>
        </w:tc>
      </w:tr>
    </w:tbl>
    <w:p w14:paraId="2AC719F9" w14:textId="77777777" w:rsidR="00A576A9" w:rsidRDefault="00A576A9" w:rsidP="00A576A9">
      <w:pPr>
        <w:spacing w:after="120"/>
        <w:jc w:val="both"/>
        <w:rPr>
          <w:rFonts w:ascii="Calibri" w:hAnsi="Calibri" w:cs="Calibri"/>
        </w:rPr>
      </w:pPr>
    </w:p>
    <w:p w14:paraId="333C1D21" w14:textId="77777777" w:rsidR="00A576A9" w:rsidRPr="0064719C" w:rsidRDefault="00A576A9" w:rsidP="00A576A9">
      <w:pPr>
        <w:pStyle w:val="Heading1"/>
        <w:numPr>
          <w:ilvl w:val="0"/>
          <w:numId w:val="37"/>
        </w:numPr>
        <w:spacing w:before="360"/>
        <w:ind w:left="360" w:hanging="360"/>
        <w:rPr>
          <w:color w:val="0070C0"/>
        </w:rPr>
      </w:pPr>
      <w:bookmarkStart w:id="5" w:name="_Toc155789288"/>
      <w:r>
        <w:rPr>
          <w:color w:val="0070C0"/>
        </w:rPr>
        <w:t>Le gaspillage alimentaire dans le contexte tunisien</w:t>
      </w:r>
      <w:bookmarkEnd w:id="5"/>
    </w:p>
    <w:p w14:paraId="24365341" w14:textId="77777777" w:rsidR="00A576A9" w:rsidRPr="002E5717" w:rsidRDefault="00A576A9" w:rsidP="00A576A9">
      <w:pPr>
        <w:spacing w:after="120"/>
        <w:jc w:val="both"/>
        <w:rPr>
          <w:rFonts w:ascii="Calibri" w:hAnsi="Calibri" w:cs="Calibri"/>
        </w:rPr>
      </w:pPr>
      <w:r w:rsidRPr="002E5717">
        <w:rPr>
          <w:rFonts w:ascii="Calibri" w:hAnsi="Calibri" w:cs="Calibri"/>
        </w:rPr>
        <w:t xml:space="preserve">La Tunisie a enregistré au cours des dernières décennies une croissance économique importante, celle-ci s'est traduite par une forte urbanisation, une pression accrue sur les écosystèmes et une surexploitation des ressources naturelles. Afin de faire face à cette problématique, le mode de développement devra évoluer vers la durabilité et la sobriété. </w:t>
      </w:r>
    </w:p>
    <w:p w14:paraId="5324BD67" w14:textId="77777777" w:rsidR="00A576A9" w:rsidRPr="002E5717" w:rsidRDefault="00A576A9" w:rsidP="00A576A9">
      <w:pPr>
        <w:spacing w:after="120"/>
        <w:jc w:val="both"/>
        <w:rPr>
          <w:rFonts w:ascii="Calibri" w:hAnsi="Calibri" w:cs="Calibri"/>
        </w:rPr>
      </w:pPr>
      <w:r w:rsidRPr="002E5717">
        <w:rPr>
          <w:rFonts w:ascii="Calibri" w:hAnsi="Calibri" w:cs="Calibri"/>
        </w:rPr>
        <w:t xml:space="preserve">La société Tunisienne est consciente de cet enjeu, vu qu’on ressent déjà la pénurie de certaines ressources naturelles, et la rareté de certains biens et produits, y compris les produits alimentaires. </w:t>
      </w:r>
    </w:p>
    <w:p w14:paraId="4382FBA0" w14:textId="77777777" w:rsidR="00A576A9" w:rsidRDefault="00A576A9" w:rsidP="00A576A9">
      <w:pPr>
        <w:spacing w:after="120"/>
        <w:jc w:val="both"/>
        <w:rPr>
          <w:rFonts w:ascii="Calibri" w:hAnsi="Calibri" w:cs="Calibri"/>
        </w:rPr>
      </w:pPr>
      <w:r w:rsidRPr="002E5717">
        <w:rPr>
          <w:rFonts w:ascii="Calibri" w:hAnsi="Calibri" w:cs="Calibri"/>
        </w:rPr>
        <w:t>Les pertes et le gaspillage de produits alimentaires deviennent de plus en plus significatives, elles contribuent à réduire la disponibilité des aliments, à aggraver la pénurie d'eau, à accélérer la dégradation de l'environnement et à accroître le recours aux importations aliment</w:t>
      </w:r>
      <w:r>
        <w:rPr>
          <w:rFonts w:ascii="Calibri" w:hAnsi="Calibri" w:cs="Calibri"/>
        </w:rPr>
        <w:t xml:space="preserve">aires dont le pays </w:t>
      </w:r>
      <w:r w:rsidRPr="002E5717">
        <w:rPr>
          <w:rFonts w:ascii="Calibri" w:hAnsi="Calibri" w:cs="Calibri"/>
        </w:rPr>
        <w:t xml:space="preserve">est déjà fortement tributaire. </w:t>
      </w:r>
    </w:p>
    <w:p w14:paraId="12FBEF7C" w14:textId="77777777" w:rsidR="00A576A9" w:rsidRPr="00122FBD" w:rsidRDefault="00A576A9" w:rsidP="00A576A9">
      <w:pPr>
        <w:spacing w:after="120"/>
        <w:jc w:val="both"/>
        <w:rPr>
          <w:rFonts w:ascii="Calibri" w:hAnsi="Calibri" w:cs="Calibri"/>
        </w:rPr>
      </w:pPr>
      <w:r w:rsidRPr="00122FBD">
        <w:rPr>
          <w:rFonts w:ascii="Calibri" w:hAnsi="Calibri" w:cs="Calibri"/>
        </w:rPr>
        <w:t>Le gaspillage alimentaire en Tunisie</w:t>
      </w:r>
      <w:r>
        <w:rPr>
          <w:rFonts w:ascii="Calibri" w:hAnsi="Calibri" w:cs="Calibri"/>
        </w:rPr>
        <w:t xml:space="preserve"> est une </w:t>
      </w:r>
      <w:r w:rsidRPr="00122FBD">
        <w:rPr>
          <w:rFonts w:ascii="Calibri" w:hAnsi="Calibri" w:cs="Calibri"/>
        </w:rPr>
        <w:t xml:space="preserve">question </w:t>
      </w:r>
      <w:r>
        <w:rPr>
          <w:rFonts w:ascii="Calibri" w:hAnsi="Calibri" w:cs="Calibri"/>
        </w:rPr>
        <w:t xml:space="preserve">importante en Tunisie, bien qu’il </w:t>
      </w:r>
      <w:proofErr w:type="gramStart"/>
      <w:r>
        <w:rPr>
          <w:rFonts w:ascii="Calibri" w:hAnsi="Calibri" w:cs="Calibri"/>
        </w:rPr>
        <w:t>n’est</w:t>
      </w:r>
      <w:proofErr w:type="gramEnd"/>
      <w:r>
        <w:rPr>
          <w:rFonts w:ascii="Calibri" w:hAnsi="Calibri" w:cs="Calibri"/>
        </w:rPr>
        <w:t xml:space="preserve"> </w:t>
      </w:r>
      <w:r w:rsidRPr="00122FBD">
        <w:rPr>
          <w:rFonts w:ascii="Calibri" w:hAnsi="Calibri" w:cs="Calibri"/>
        </w:rPr>
        <w:t>pas de la même ampleur que dans les pays développés Le gaspillage du pain est le plus marquant, probablement à cause des subventions</w:t>
      </w:r>
      <w:r>
        <w:rPr>
          <w:rFonts w:ascii="Calibri" w:hAnsi="Calibri" w:cs="Calibri"/>
        </w:rPr>
        <w:t xml:space="preserve">. D’ailleurs, </w:t>
      </w:r>
      <w:r w:rsidRPr="007D16C4">
        <w:rPr>
          <w:rFonts w:ascii="Calibri" w:hAnsi="Calibri" w:cs="Calibri"/>
        </w:rPr>
        <w:t xml:space="preserve">Les carences en certains produits alimentaires </w:t>
      </w:r>
      <w:r>
        <w:rPr>
          <w:rFonts w:ascii="Calibri" w:hAnsi="Calibri" w:cs="Calibri"/>
        </w:rPr>
        <w:t xml:space="preserve">qui </w:t>
      </w:r>
      <w:r w:rsidRPr="007D16C4">
        <w:rPr>
          <w:rFonts w:ascii="Calibri" w:hAnsi="Calibri" w:cs="Calibri"/>
        </w:rPr>
        <w:t xml:space="preserve">existent </w:t>
      </w:r>
      <w:r>
        <w:rPr>
          <w:rFonts w:ascii="Calibri" w:hAnsi="Calibri" w:cs="Calibri"/>
        </w:rPr>
        <w:t>actuellement</w:t>
      </w:r>
      <w:r w:rsidRPr="007D16C4">
        <w:rPr>
          <w:rFonts w:ascii="Calibri" w:hAnsi="Calibri" w:cs="Calibri"/>
        </w:rPr>
        <w:t xml:space="preserve"> dans notre pays</w:t>
      </w:r>
      <w:r>
        <w:rPr>
          <w:rFonts w:ascii="Calibri" w:hAnsi="Calibri" w:cs="Calibri"/>
        </w:rPr>
        <w:t xml:space="preserve"> ont bien mis en avant le problème du gaspillage de certains produits alimentaires.</w:t>
      </w:r>
    </w:p>
    <w:p w14:paraId="661F3106" w14:textId="77777777" w:rsidR="00A576A9" w:rsidRDefault="00A576A9" w:rsidP="00A576A9">
      <w:pPr>
        <w:spacing w:after="120"/>
        <w:jc w:val="both"/>
        <w:rPr>
          <w:rFonts w:ascii="Calibri" w:hAnsi="Calibri" w:cs="Calibri"/>
        </w:rPr>
      </w:pPr>
      <w:r>
        <w:rPr>
          <w:rFonts w:ascii="Calibri" w:hAnsi="Calibri" w:cs="Calibri"/>
        </w:rPr>
        <w:t>Selon une enquête réalisée par l’Institut national de la consommation, l</w:t>
      </w:r>
      <w:r w:rsidRPr="00122FBD">
        <w:rPr>
          <w:rFonts w:ascii="Calibri" w:hAnsi="Calibri" w:cs="Calibri"/>
        </w:rPr>
        <w:t xml:space="preserve">e gaspillage alimentaire coûte à chaque tunisien </w:t>
      </w:r>
      <w:r>
        <w:rPr>
          <w:rFonts w:ascii="Calibri" w:hAnsi="Calibri" w:cs="Calibri"/>
        </w:rPr>
        <w:t>17</w:t>
      </w:r>
      <w:r w:rsidRPr="00122FBD">
        <w:rPr>
          <w:rFonts w:ascii="Calibri" w:hAnsi="Calibri" w:cs="Calibri"/>
        </w:rPr>
        <w:t xml:space="preserve"> dinars par mois en moyenne</w:t>
      </w:r>
      <w:r>
        <w:rPr>
          <w:rFonts w:ascii="Calibri" w:hAnsi="Calibri" w:cs="Calibri"/>
        </w:rPr>
        <w:t>.</w:t>
      </w:r>
      <w:r w:rsidRPr="00122FBD">
        <w:rPr>
          <w:rFonts w:ascii="Calibri" w:hAnsi="Calibri" w:cs="Calibri"/>
        </w:rPr>
        <w:t xml:space="preserve"> </w:t>
      </w:r>
      <w:r>
        <w:rPr>
          <w:rFonts w:ascii="Calibri" w:hAnsi="Calibri" w:cs="Calibri"/>
        </w:rPr>
        <w:t xml:space="preserve">Cela représente environ 5% des dépenses alimentaire. Selon la même enquête, le gaspillage alimentaire s’accentue pendant les évènements et les festivités pour atteindre un pic remarquable au cours du mois de ramadan. On estime que les deux </w:t>
      </w:r>
      <w:r>
        <w:rPr>
          <w:rFonts w:ascii="Calibri" w:hAnsi="Calibri" w:cs="Calibri"/>
        </w:rPr>
        <w:lastRenderedPageBreak/>
        <w:t>tiers des produits alimentaires sont jetés au cours de ce mois sain. Les produits les plus jetés sont </w:t>
      </w:r>
      <w:r w:rsidRPr="00122FBD">
        <w:rPr>
          <w:rFonts w:ascii="Calibri" w:hAnsi="Calibri" w:cs="Calibri"/>
        </w:rPr>
        <w:t>le pain (46</w:t>
      </w:r>
      <w:proofErr w:type="gramStart"/>
      <w:r w:rsidRPr="00122FBD">
        <w:rPr>
          <w:rFonts w:ascii="Calibri" w:hAnsi="Calibri" w:cs="Calibri"/>
        </w:rPr>
        <w:t>% )</w:t>
      </w:r>
      <w:proofErr w:type="gramEnd"/>
      <w:r w:rsidRPr="00122FBD">
        <w:rPr>
          <w:rFonts w:ascii="Calibri" w:hAnsi="Calibri" w:cs="Calibri"/>
        </w:rPr>
        <w:t>, les fruits (30%), les pâtisseries (20%), les viandes (19%), le lait et dérivés (18%), les légumes (14%), les boissons (13,4%) et les œufs (5%).</w:t>
      </w:r>
    </w:p>
    <w:p w14:paraId="55A8B03C" w14:textId="77777777" w:rsidR="00A576A9" w:rsidRDefault="00A576A9" w:rsidP="00A576A9">
      <w:pPr>
        <w:spacing w:after="120"/>
        <w:jc w:val="both"/>
        <w:rPr>
          <w:rFonts w:ascii="Calibri" w:hAnsi="Calibri" w:cs="Calibri"/>
        </w:rPr>
      </w:pPr>
      <w:r w:rsidRPr="008F43FB">
        <w:rPr>
          <w:rFonts w:ascii="Calibri" w:hAnsi="Calibri" w:cs="Calibri"/>
          <w:noProof/>
          <w:lang w:eastAsia="fr-FR"/>
        </w:rPr>
        <w:drawing>
          <wp:inline distT="0" distB="0" distL="0" distR="0" wp14:anchorId="115EBA69" wp14:editId="39442B63">
            <wp:extent cx="5760720" cy="3740150"/>
            <wp:effectExtent l="0" t="0" r="0" b="0"/>
            <wp:docPr id="2" name="Imag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screenshot of a graph&#10;&#10;Description automatically generated"/>
                    <pic:cNvPicPr/>
                  </pic:nvPicPr>
                  <pic:blipFill>
                    <a:blip r:embed="rId22"/>
                    <a:stretch>
                      <a:fillRect/>
                    </a:stretch>
                  </pic:blipFill>
                  <pic:spPr>
                    <a:xfrm>
                      <a:off x="0" y="0"/>
                      <a:ext cx="5760720" cy="3740150"/>
                    </a:xfrm>
                    <a:prstGeom prst="rect">
                      <a:avLst/>
                    </a:prstGeom>
                  </pic:spPr>
                </pic:pic>
              </a:graphicData>
            </a:graphic>
          </wp:inline>
        </w:drawing>
      </w:r>
    </w:p>
    <w:p w14:paraId="437DCDB5" w14:textId="77777777" w:rsidR="00A576A9" w:rsidRDefault="00A576A9" w:rsidP="00A576A9">
      <w:pPr>
        <w:spacing w:after="120"/>
        <w:jc w:val="both"/>
        <w:rPr>
          <w:rFonts w:ascii="Calibri" w:hAnsi="Calibri" w:cs="Calibri"/>
        </w:rPr>
      </w:pPr>
    </w:p>
    <w:p w14:paraId="4C495F69" w14:textId="77777777" w:rsidR="00A576A9" w:rsidRPr="00122FBD" w:rsidRDefault="00A576A9" w:rsidP="00A576A9">
      <w:pPr>
        <w:spacing w:after="120"/>
        <w:jc w:val="both"/>
        <w:rPr>
          <w:rFonts w:ascii="Calibri" w:hAnsi="Calibri" w:cs="Calibri"/>
        </w:rPr>
      </w:pPr>
      <w:r w:rsidRPr="00122FBD">
        <w:rPr>
          <w:rFonts w:ascii="Calibri" w:hAnsi="Calibri" w:cs="Calibri"/>
        </w:rPr>
        <w:t>La réduction du gaspillage alimentaire répond à des enjeux multiples d’ordre économique, social et environnemental :</w:t>
      </w:r>
    </w:p>
    <w:p w14:paraId="35DE2400" w14:textId="77777777" w:rsidR="00A576A9" w:rsidRPr="00122FBD" w:rsidRDefault="00A576A9" w:rsidP="00A576A9">
      <w:pPr>
        <w:pStyle w:val="ListParagraph"/>
        <w:numPr>
          <w:ilvl w:val="0"/>
          <w:numId w:val="4"/>
        </w:numPr>
        <w:spacing w:after="120"/>
        <w:jc w:val="both"/>
        <w:rPr>
          <w:rFonts w:ascii="Calibri" w:hAnsi="Calibri" w:cs="Calibri"/>
        </w:rPr>
      </w:pPr>
      <w:r w:rsidRPr="00122FBD">
        <w:rPr>
          <w:rFonts w:ascii="Calibri" w:hAnsi="Calibri" w:cs="Calibri"/>
        </w:rPr>
        <w:t xml:space="preserve">Sécurité alimentaire </w:t>
      </w:r>
    </w:p>
    <w:p w14:paraId="2617DA36" w14:textId="77777777" w:rsidR="00A576A9" w:rsidRPr="00122FBD" w:rsidRDefault="00A576A9" w:rsidP="00A576A9">
      <w:pPr>
        <w:pStyle w:val="ListParagraph"/>
        <w:numPr>
          <w:ilvl w:val="0"/>
          <w:numId w:val="4"/>
        </w:numPr>
        <w:spacing w:after="120"/>
        <w:jc w:val="both"/>
        <w:rPr>
          <w:rFonts w:ascii="Calibri" w:hAnsi="Calibri" w:cs="Calibri"/>
        </w:rPr>
      </w:pPr>
      <w:r w:rsidRPr="00122FBD">
        <w:rPr>
          <w:rFonts w:ascii="Calibri" w:hAnsi="Calibri" w:cs="Calibri"/>
        </w:rPr>
        <w:t xml:space="preserve">Pouvoir d’achat </w:t>
      </w:r>
    </w:p>
    <w:p w14:paraId="7C1B04A8" w14:textId="77777777" w:rsidR="00A576A9" w:rsidRPr="00122FBD" w:rsidRDefault="00A576A9" w:rsidP="00A576A9">
      <w:pPr>
        <w:pStyle w:val="ListParagraph"/>
        <w:numPr>
          <w:ilvl w:val="0"/>
          <w:numId w:val="4"/>
        </w:numPr>
        <w:spacing w:after="120"/>
        <w:jc w:val="both"/>
        <w:rPr>
          <w:rFonts w:ascii="Calibri" w:hAnsi="Calibri" w:cs="Calibri"/>
        </w:rPr>
      </w:pPr>
      <w:r w:rsidRPr="00122FBD">
        <w:rPr>
          <w:rFonts w:ascii="Calibri" w:hAnsi="Calibri" w:cs="Calibri"/>
        </w:rPr>
        <w:t>Gestion efficiente des ressources naturelles, en particulier l’eau</w:t>
      </w:r>
    </w:p>
    <w:p w14:paraId="338EA654" w14:textId="77777777" w:rsidR="00A576A9" w:rsidRPr="00122FBD" w:rsidRDefault="00A576A9" w:rsidP="00A576A9">
      <w:pPr>
        <w:pStyle w:val="ListParagraph"/>
        <w:numPr>
          <w:ilvl w:val="0"/>
          <w:numId w:val="4"/>
        </w:numPr>
        <w:spacing w:after="120"/>
        <w:jc w:val="both"/>
        <w:rPr>
          <w:rFonts w:ascii="Calibri" w:hAnsi="Calibri" w:cs="Calibri"/>
        </w:rPr>
      </w:pPr>
      <w:r w:rsidRPr="00122FBD">
        <w:rPr>
          <w:rFonts w:ascii="Calibri" w:hAnsi="Calibri" w:cs="Calibri"/>
        </w:rPr>
        <w:t>Recours à l’importation alimentaire</w:t>
      </w:r>
    </w:p>
    <w:p w14:paraId="028FC3C1" w14:textId="77777777" w:rsidR="00A576A9" w:rsidRPr="00122FBD" w:rsidRDefault="00A576A9" w:rsidP="00A576A9">
      <w:pPr>
        <w:pStyle w:val="ListParagraph"/>
        <w:numPr>
          <w:ilvl w:val="0"/>
          <w:numId w:val="4"/>
        </w:numPr>
        <w:spacing w:after="120"/>
        <w:jc w:val="both"/>
        <w:rPr>
          <w:rFonts w:ascii="Calibri" w:hAnsi="Calibri" w:cs="Calibri"/>
        </w:rPr>
      </w:pPr>
      <w:r w:rsidRPr="00122FBD">
        <w:rPr>
          <w:rFonts w:ascii="Calibri" w:hAnsi="Calibri" w:cs="Calibri"/>
        </w:rPr>
        <w:t xml:space="preserve">Gestion des déchets </w:t>
      </w:r>
    </w:p>
    <w:p w14:paraId="6055716B" w14:textId="77777777" w:rsidR="00A576A9" w:rsidRPr="00122FBD" w:rsidRDefault="00A576A9" w:rsidP="00A576A9">
      <w:pPr>
        <w:pStyle w:val="ListParagraph"/>
        <w:numPr>
          <w:ilvl w:val="0"/>
          <w:numId w:val="4"/>
        </w:numPr>
        <w:spacing w:after="120"/>
        <w:jc w:val="both"/>
        <w:rPr>
          <w:rFonts w:ascii="Calibri" w:hAnsi="Calibri" w:cs="Calibri"/>
        </w:rPr>
      </w:pPr>
      <w:r w:rsidRPr="00122FBD">
        <w:rPr>
          <w:rFonts w:ascii="Calibri" w:hAnsi="Calibri" w:cs="Calibri"/>
        </w:rPr>
        <w:t>Réduction des émissions de gaz à effet de serre et atténuation des effets du changement climatique.  </w:t>
      </w:r>
    </w:p>
    <w:p w14:paraId="48ECF974" w14:textId="77777777" w:rsidR="00A576A9" w:rsidRPr="002E5717" w:rsidRDefault="00A576A9" w:rsidP="00A576A9">
      <w:pPr>
        <w:spacing w:after="120"/>
        <w:jc w:val="both"/>
        <w:rPr>
          <w:rFonts w:ascii="Calibri" w:hAnsi="Calibri" w:cs="Calibri"/>
        </w:rPr>
      </w:pPr>
      <w:r w:rsidRPr="002E5717">
        <w:rPr>
          <w:rFonts w:ascii="Calibri" w:hAnsi="Calibri" w:cs="Calibri"/>
        </w:rPr>
        <w:t>La lutte contre le gaspillage alimentaire est reconnue aujourd'hui comme un aspect prioritaire pour lutter contre la faim et contrer les menaces pesant sur les écosystèmes. Cette lutte est l’affaire directe du producteur et du consommateur, mais elle doit être aussi considérée et soutenue par l’ensemble des acteurs publics et privés et par la société civile.</w:t>
      </w:r>
    </w:p>
    <w:p w14:paraId="6447D0F2" w14:textId="77777777" w:rsidR="00A576A9" w:rsidRDefault="00A576A9" w:rsidP="00A576A9">
      <w:pPr>
        <w:spacing w:after="120"/>
        <w:rPr>
          <w:rFonts w:ascii="Calibri" w:hAnsi="Calibri" w:cs="Calibri"/>
        </w:rPr>
      </w:pPr>
    </w:p>
    <w:p w14:paraId="3227C894" w14:textId="77777777" w:rsidR="00A576A9" w:rsidRDefault="00A576A9" w:rsidP="00A576A9">
      <w:pPr>
        <w:pStyle w:val="Heading1"/>
        <w:numPr>
          <w:ilvl w:val="0"/>
          <w:numId w:val="37"/>
        </w:numPr>
        <w:spacing w:before="360"/>
        <w:ind w:left="360" w:hanging="360"/>
        <w:rPr>
          <w:color w:val="0070C0"/>
        </w:rPr>
      </w:pPr>
      <w:bookmarkStart w:id="6" w:name="_Toc155789289"/>
      <w:bookmarkStart w:id="7" w:name="_Toc154575647"/>
      <w:bookmarkStart w:id="8" w:name="_Hlk154567273"/>
      <w:r w:rsidRPr="00C937AA">
        <w:rPr>
          <w:color w:val="0070C0"/>
        </w:rPr>
        <w:t>Les objectifs du dialogue national autour du gaspillage alimentaire</w:t>
      </w:r>
      <w:bookmarkEnd w:id="6"/>
    </w:p>
    <w:p w14:paraId="3B46A87D" w14:textId="77777777" w:rsidR="00A576A9" w:rsidRDefault="00A576A9" w:rsidP="00A576A9">
      <w:r>
        <w:t xml:space="preserve">L’objectif supérieur du dialogue national à mener dans le cadre de cette mission est la réduction des pertes et du gaspillage alimentaire à tous les niveaux économiques et sociaux de production, commercialisation et consommation des produits alimentaires. L’adoption d’une politique et la promotion des pratiques de réduction du gaspillage alimentaires passent inévitablement par l’engagement dans les objectifs suivants :  </w:t>
      </w:r>
    </w:p>
    <w:p w14:paraId="20BA8B45" w14:textId="77777777" w:rsidR="00A576A9" w:rsidRDefault="00A576A9" w:rsidP="00A576A9"/>
    <w:p w14:paraId="2F7D90F6" w14:textId="77777777" w:rsidR="00A576A9" w:rsidRPr="006B1A1B" w:rsidRDefault="00A576A9" w:rsidP="00A576A9">
      <w:pPr>
        <w:pStyle w:val="ListParagraph"/>
        <w:numPr>
          <w:ilvl w:val="0"/>
          <w:numId w:val="4"/>
        </w:numPr>
        <w:spacing w:after="120"/>
        <w:jc w:val="both"/>
        <w:rPr>
          <w:rFonts w:ascii="Calibri" w:hAnsi="Calibri" w:cs="Calibri"/>
        </w:rPr>
      </w:pPr>
      <w:r w:rsidRPr="006B1A1B">
        <w:rPr>
          <w:rFonts w:ascii="Calibri" w:hAnsi="Calibri" w:cs="Calibri"/>
        </w:rPr>
        <w:t xml:space="preserve">Comprendre les enjeux dans le domaine, les problématiques actuelles en relation les pertes et le gaspillage alimentaire </w:t>
      </w:r>
    </w:p>
    <w:p w14:paraId="7F2EFE5C" w14:textId="77777777" w:rsidR="00A576A9" w:rsidRPr="006B1A1B" w:rsidRDefault="00A576A9" w:rsidP="00A576A9">
      <w:pPr>
        <w:pStyle w:val="ListParagraph"/>
        <w:numPr>
          <w:ilvl w:val="0"/>
          <w:numId w:val="4"/>
        </w:numPr>
        <w:spacing w:after="120"/>
        <w:jc w:val="both"/>
        <w:rPr>
          <w:rFonts w:ascii="Calibri" w:hAnsi="Calibri" w:cs="Calibri"/>
        </w:rPr>
      </w:pPr>
      <w:r w:rsidRPr="006B1A1B">
        <w:rPr>
          <w:rFonts w:ascii="Calibri" w:hAnsi="Calibri" w:cs="Calibri"/>
        </w:rPr>
        <w:t>Identifier les principaux intervenants et cadrer leurs rôles dans la lutte contre le gaspillage alimentaire</w:t>
      </w:r>
    </w:p>
    <w:p w14:paraId="48E11D30" w14:textId="66765D6B" w:rsidR="00A576A9" w:rsidRPr="006B1A1B" w:rsidRDefault="00A576A9" w:rsidP="00A576A9">
      <w:pPr>
        <w:pStyle w:val="ListParagraph"/>
        <w:numPr>
          <w:ilvl w:val="0"/>
          <w:numId w:val="4"/>
        </w:numPr>
        <w:spacing w:after="120"/>
        <w:jc w:val="both"/>
        <w:rPr>
          <w:rFonts w:ascii="Calibri" w:hAnsi="Calibri" w:cs="Calibri"/>
        </w:rPr>
      </w:pPr>
      <w:r w:rsidRPr="006B1A1B">
        <w:rPr>
          <w:rFonts w:ascii="Calibri" w:hAnsi="Calibri" w:cs="Calibri"/>
        </w:rPr>
        <w:t>Identifier / fixer les priorités nationales en termes de politiques, stratégies et programmes</w:t>
      </w:r>
    </w:p>
    <w:p w14:paraId="7F298763" w14:textId="77777777" w:rsidR="00A576A9" w:rsidRPr="006B1A1B" w:rsidRDefault="00A576A9" w:rsidP="00A576A9">
      <w:pPr>
        <w:pStyle w:val="ListParagraph"/>
        <w:numPr>
          <w:ilvl w:val="0"/>
          <w:numId w:val="4"/>
        </w:numPr>
        <w:spacing w:after="120"/>
        <w:jc w:val="both"/>
        <w:rPr>
          <w:rFonts w:ascii="Calibri" w:hAnsi="Calibri" w:cs="Calibri"/>
        </w:rPr>
      </w:pPr>
      <w:r w:rsidRPr="006B1A1B">
        <w:rPr>
          <w:rFonts w:ascii="Calibri" w:hAnsi="Calibri" w:cs="Calibri"/>
        </w:rPr>
        <w:t>Proposer des alternatives de réduction du gaspillage alimentaire</w:t>
      </w:r>
    </w:p>
    <w:p w14:paraId="773BCFB5" w14:textId="77777777" w:rsidR="00A576A9" w:rsidRPr="006B1A1B" w:rsidRDefault="00A576A9" w:rsidP="00A576A9">
      <w:pPr>
        <w:pStyle w:val="ListParagraph"/>
        <w:numPr>
          <w:ilvl w:val="0"/>
          <w:numId w:val="4"/>
        </w:numPr>
        <w:spacing w:after="120"/>
        <w:jc w:val="both"/>
        <w:rPr>
          <w:rFonts w:ascii="Calibri" w:hAnsi="Calibri" w:cs="Calibri"/>
        </w:rPr>
      </w:pPr>
      <w:r w:rsidRPr="006B1A1B">
        <w:rPr>
          <w:rFonts w:ascii="Calibri" w:hAnsi="Calibri" w:cs="Calibri"/>
        </w:rPr>
        <w:t>Identifier</w:t>
      </w:r>
      <w:r>
        <w:rPr>
          <w:rFonts w:ascii="Calibri" w:hAnsi="Calibri" w:cs="Calibri"/>
        </w:rPr>
        <w:t xml:space="preserve"> </w:t>
      </w:r>
      <w:r w:rsidRPr="006B1A1B">
        <w:rPr>
          <w:rFonts w:ascii="Calibri" w:hAnsi="Calibri" w:cs="Calibri"/>
        </w:rPr>
        <w:t>les opportunités d’intégration des concepts de l’économie circulaire EC et de consommation et production durable CPD</w:t>
      </w:r>
    </w:p>
    <w:p w14:paraId="4C9C3E93" w14:textId="77777777" w:rsidR="00A576A9" w:rsidRPr="006B1A1B" w:rsidRDefault="00A576A9" w:rsidP="00A576A9"/>
    <w:p w14:paraId="211975EE" w14:textId="77777777" w:rsidR="00A576A9" w:rsidRDefault="00A576A9" w:rsidP="00A576A9">
      <w:pPr>
        <w:pStyle w:val="Heading1"/>
        <w:numPr>
          <w:ilvl w:val="0"/>
          <w:numId w:val="37"/>
        </w:numPr>
        <w:spacing w:before="360"/>
        <w:ind w:left="360" w:hanging="360"/>
        <w:rPr>
          <w:color w:val="0070C0"/>
        </w:rPr>
      </w:pPr>
      <w:bookmarkStart w:id="9" w:name="_Toc155789290"/>
      <w:r w:rsidRPr="0064719C">
        <w:rPr>
          <w:color w:val="0070C0"/>
        </w:rPr>
        <w:t>A</w:t>
      </w:r>
      <w:r>
        <w:rPr>
          <w:color w:val="0070C0"/>
        </w:rPr>
        <w:t>pproche méthodologique</w:t>
      </w:r>
      <w:bookmarkEnd w:id="7"/>
      <w:bookmarkEnd w:id="9"/>
    </w:p>
    <w:p w14:paraId="68CDEDD8" w14:textId="77777777" w:rsidR="00A576A9" w:rsidRDefault="00A576A9" w:rsidP="00A576A9">
      <w:pPr>
        <w:autoSpaceDE w:val="0"/>
        <w:autoSpaceDN w:val="0"/>
        <w:adjustRightInd w:val="0"/>
        <w:spacing w:before="60" w:after="60"/>
        <w:jc w:val="both"/>
        <w:rPr>
          <w:rFonts w:ascii="Carlito" w:hAnsi="Carlito" w:cs="Carlito"/>
        </w:rPr>
      </w:pPr>
      <w:r w:rsidRPr="00D02C36">
        <w:rPr>
          <w:rFonts w:ascii="Carlito" w:hAnsi="Carlito" w:cs="Carlito"/>
        </w:rPr>
        <w:t>La méthodologie proposée par la présente, s’appuiera sur une démarche logique qui répond aux outputs demandés</w:t>
      </w:r>
      <w:r>
        <w:rPr>
          <w:rFonts w:ascii="Carlito" w:hAnsi="Carlito" w:cs="Carlito"/>
        </w:rPr>
        <w:t>, à savoir :</w:t>
      </w:r>
    </w:p>
    <w:p w14:paraId="3F2A7520" w14:textId="77777777" w:rsidR="00A576A9" w:rsidRPr="000905AB" w:rsidRDefault="00A576A9" w:rsidP="00A576A9">
      <w:pPr>
        <w:spacing w:after="120"/>
        <w:rPr>
          <w:rFonts w:ascii="Calibri" w:hAnsi="Calibri" w:cs="Calibri"/>
          <w:b/>
          <w:bCs/>
        </w:rPr>
      </w:pPr>
      <w:r w:rsidRPr="000905AB">
        <w:rPr>
          <w:rFonts w:ascii="Calibri" w:hAnsi="Calibri" w:cs="Calibri"/>
          <w:b/>
          <w:bCs/>
        </w:rPr>
        <w:t>Output 1 : Un état des lieux</w:t>
      </w:r>
    </w:p>
    <w:p w14:paraId="5ADC178D" w14:textId="77777777" w:rsidR="00A576A9" w:rsidRPr="000A46C8" w:rsidRDefault="00A576A9" w:rsidP="00A576A9">
      <w:pPr>
        <w:pStyle w:val="ListParagraph"/>
        <w:numPr>
          <w:ilvl w:val="0"/>
          <w:numId w:val="40"/>
        </w:numPr>
        <w:spacing w:after="120"/>
        <w:rPr>
          <w:rFonts w:ascii="Calibri" w:hAnsi="Calibri" w:cs="Calibri"/>
        </w:rPr>
      </w:pPr>
      <w:r>
        <w:rPr>
          <w:rFonts w:ascii="Calibri" w:hAnsi="Calibri" w:cs="Calibri"/>
          <w:kern w:val="0"/>
          <w14:ligatures w14:val="none"/>
        </w:rPr>
        <w:t xml:space="preserve">Nature et dimension du gaspillage alimentaire, produits concernés, acteurs impliqués, </w:t>
      </w:r>
    </w:p>
    <w:p w14:paraId="48806EA3" w14:textId="77777777" w:rsidR="00A576A9" w:rsidRPr="000905AB" w:rsidRDefault="00A576A9" w:rsidP="00A576A9">
      <w:pPr>
        <w:pStyle w:val="ListParagraph"/>
        <w:numPr>
          <w:ilvl w:val="0"/>
          <w:numId w:val="40"/>
        </w:numPr>
        <w:spacing w:after="120"/>
        <w:rPr>
          <w:rFonts w:ascii="Calibri" w:hAnsi="Calibri" w:cs="Calibri"/>
        </w:rPr>
      </w:pPr>
      <w:r>
        <w:rPr>
          <w:rFonts w:ascii="Calibri" w:hAnsi="Calibri" w:cs="Calibri"/>
          <w:kern w:val="0"/>
          <w14:ligatures w14:val="none"/>
        </w:rPr>
        <w:t>Stratégie, programmes et initiatives entrepris pour y faire face</w:t>
      </w:r>
      <w:r w:rsidRPr="000905AB">
        <w:rPr>
          <w:rFonts w:ascii="Calibri" w:hAnsi="Calibri" w:cs="Calibri"/>
        </w:rPr>
        <w:t>.</w:t>
      </w:r>
    </w:p>
    <w:p w14:paraId="02214B12" w14:textId="77777777" w:rsidR="00A576A9" w:rsidRPr="000905AB" w:rsidRDefault="00A576A9" w:rsidP="00A576A9">
      <w:pPr>
        <w:pStyle w:val="ListParagraph"/>
        <w:numPr>
          <w:ilvl w:val="0"/>
          <w:numId w:val="40"/>
        </w:numPr>
        <w:spacing w:after="120"/>
        <w:rPr>
          <w:rFonts w:ascii="Calibri" w:hAnsi="Calibri" w:cs="Calibri"/>
        </w:rPr>
      </w:pPr>
      <w:r w:rsidRPr="000905AB">
        <w:rPr>
          <w:rFonts w:ascii="Calibri" w:hAnsi="Calibri" w:cs="Calibri"/>
        </w:rPr>
        <w:t xml:space="preserve">Identification des </w:t>
      </w:r>
      <w:r>
        <w:rPr>
          <w:rFonts w:ascii="Calibri" w:hAnsi="Calibri" w:cs="Calibri"/>
        </w:rPr>
        <w:t xml:space="preserve">liens et des </w:t>
      </w:r>
      <w:r w:rsidRPr="000905AB">
        <w:rPr>
          <w:rFonts w:ascii="Calibri" w:hAnsi="Calibri" w:cs="Calibri"/>
        </w:rPr>
        <w:t xml:space="preserve">pistes d’intégration des </w:t>
      </w:r>
      <w:r>
        <w:rPr>
          <w:rFonts w:ascii="Calibri" w:hAnsi="Calibri" w:cs="Calibri"/>
        </w:rPr>
        <w:t>modes de production et de consommation durable MCPD</w:t>
      </w:r>
      <w:r w:rsidRPr="000905AB">
        <w:rPr>
          <w:rFonts w:ascii="Calibri" w:hAnsi="Calibri" w:cs="Calibri"/>
        </w:rPr>
        <w:t xml:space="preserve"> et de l’E</w:t>
      </w:r>
      <w:r>
        <w:rPr>
          <w:rFonts w:ascii="Calibri" w:hAnsi="Calibri" w:cs="Calibri"/>
        </w:rPr>
        <w:t xml:space="preserve">conomie </w:t>
      </w:r>
      <w:r w:rsidRPr="000905AB">
        <w:rPr>
          <w:rFonts w:ascii="Calibri" w:hAnsi="Calibri" w:cs="Calibri"/>
        </w:rPr>
        <w:t>C</w:t>
      </w:r>
      <w:r>
        <w:rPr>
          <w:rFonts w:ascii="Calibri" w:hAnsi="Calibri" w:cs="Calibri"/>
        </w:rPr>
        <w:t>irculaire</w:t>
      </w:r>
      <w:r w:rsidRPr="000905AB">
        <w:rPr>
          <w:rFonts w:ascii="Calibri" w:hAnsi="Calibri" w:cs="Calibri"/>
        </w:rPr>
        <w:t xml:space="preserve"> dans </w:t>
      </w:r>
      <w:r>
        <w:rPr>
          <w:rFonts w:ascii="Calibri" w:hAnsi="Calibri" w:cs="Calibri"/>
        </w:rPr>
        <w:t>la démarche de lutte contre le gaspillage alimentaire</w:t>
      </w:r>
      <w:r w:rsidRPr="000905AB">
        <w:rPr>
          <w:rFonts w:ascii="Calibri" w:hAnsi="Calibri" w:cs="Calibri"/>
        </w:rPr>
        <w:t>.</w:t>
      </w:r>
    </w:p>
    <w:p w14:paraId="52499B93" w14:textId="77777777" w:rsidR="00A576A9" w:rsidRPr="000905AB" w:rsidRDefault="00A576A9" w:rsidP="00A576A9">
      <w:pPr>
        <w:spacing w:after="120"/>
        <w:rPr>
          <w:rFonts w:ascii="Calibri" w:hAnsi="Calibri" w:cs="Calibri"/>
          <w:b/>
          <w:bCs/>
        </w:rPr>
      </w:pPr>
      <w:r w:rsidRPr="000905AB">
        <w:rPr>
          <w:rFonts w:ascii="Calibri" w:hAnsi="Calibri" w:cs="Calibri"/>
          <w:b/>
          <w:bCs/>
        </w:rPr>
        <w:t>Output 2 : Un dialogue national</w:t>
      </w:r>
    </w:p>
    <w:p w14:paraId="6CE22C6C" w14:textId="77777777" w:rsidR="00A576A9" w:rsidRPr="000905AB" w:rsidRDefault="00A576A9" w:rsidP="00A576A9">
      <w:pPr>
        <w:pStyle w:val="ListParagraph"/>
        <w:numPr>
          <w:ilvl w:val="0"/>
          <w:numId w:val="40"/>
        </w:numPr>
        <w:spacing w:after="120"/>
        <w:rPr>
          <w:rFonts w:ascii="Calibri" w:hAnsi="Calibri" w:cs="Calibri"/>
        </w:rPr>
      </w:pPr>
      <w:r w:rsidRPr="000905AB">
        <w:rPr>
          <w:rFonts w:ascii="Calibri" w:hAnsi="Calibri" w:cs="Calibri"/>
        </w:rPr>
        <w:t>Effectuer des interviews auprès des principaux acteurs concernés.</w:t>
      </w:r>
    </w:p>
    <w:p w14:paraId="3BCF09CB" w14:textId="77777777" w:rsidR="00A576A9" w:rsidRPr="000905AB" w:rsidRDefault="00A576A9" w:rsidP="00A576A9">
      <w:pPr>
        <w:pStyle w:val="ListParagraph"/>
        <w:numPr>
          <w:ilvl w:val="0"/>
          <w:numId w:val="40"/>
        </w:numPr>
        <w:spacing w:after="120"/>
        <w:rPr>
          <w:rFonts w:ascii="Calibri" w:hAnsi="Calibri" w:cs="Calibri"/>
        </w:rPr>
      </w:pPr>
      <w:r w:rsidRPr="000905AB">
        <w:rPr>
          <w:rFonts w:ascii="Calibri" w:hAnsi="Calibri" w:cs="Calibri"/>
        </w:rPr>
        <w:t xml:space="preserve">Initier une dynamique nationale de </w:t>
      </w:r>
      <w:r w:rsidRPr="000A46C8">
        <w:rPr>
          <w:rFonts w:ascii="Calibri" w:hAnsi="Calibri" w:cs="Calibri"/>
        </w:rPr>
        <w:t>d’échange, de concertation et de construction commune</w:t>
      </w:r>
      <w:r>
        <w:rPr>
          <w:rFonts w:ascii="Calibri" w:hAnsi="Calibri" w:cs="Calibri"/>
        </w:rPr>
        <w:t xml:space="preserve"> entre</w:t>
      </w:r>
      <w:r w:rsidRPr="000905AB">
        <w:rPr>
          <w:rFonts w:ascii="Calibri" w:hAnsi="Calibri" w:cs="Calibri"/>
        </w:rPr>
        <w:t xml:space="preserve"> les acteurs concernés</w:t>
      </w:r>
      <w:r>
        <w:rPr>
          <w:rFonts w:ascii="Calibri" w:hAnsi="Calibri" w:cs="Calibri"/>
        </w:rPr>
        <w:t xml:space="preserve"> par la thématique du GA</w:t>
      </w:r>
    </w:p>
    <w:p w14:paraId="10B79394" w14:textId="77777777" w:rsidR="00A576A9" w:rsidRPr="00037D07" w:rsidRDefault="00A576A9" w:rsidP="00A576A9">
      <w:pPr>
        <w:pStyle w:val="ListParagraph"/>
        <w:numPr>
          <w:ilvl w:val="0"/>
          <w:numId w:val="40"/>
        </w:numPr>
        <w:rPr>
          <w:rFonts w:ascii="Calibri" w:hAnsi="Calibri" w:cs="Calibri"/>
        </w:rPr>
      </w:pPr>
      <w:r>
        <w:rPr>
          <w:rFonts w:ascii="Calibri" w:hAnsi="Calibri" w:cs="Calibri"/>
        </w:rPr>
        <w:t>L</w:t>
      </w:r>
      <w:r w:rsidRPr="000A46C8">
        <w:rPr>
          <w:rFonts w:ascii="Calibri" w:hAnsi="Calibri" w:cs="Calibri"/>
        </w:rPr>
        <w:t>’organisation d’une confére</w:t>
      </w:r>
      <w:r>
        <w:rPr>
          <w:rFonts w:ascii="Calibri" w:hAnsi="Calibri" w:cs="Calibri"/>
        </w:rPr>
        <w:t>nce nationale et des ateliers de concertation</w:t>
      </w:r>
      <w:r w:rsidRPr="00037D07">
        <w:rPr>
          <w:rFonts w:ascii="Calibri" w:hAnsi="Calibri" w:cs="Calibri"/>
        </w:rPr>
        <w:t xml:space="preserve">. </w:t>
      </w:r>
    </w:p>
    <w:p w14:paraId="6DA55EA4" w14:textId="77777777" w:rsidR="00A576A9" w:rsidRPr="000905AB" w:rsidRDefault="00A576A9" w:rsidP="00A576A9">
      <w:pPr>
        <w:spacing w:after="120"/>
        <w:rPr>
          <w:rFonts w:ascii="Calibri" w:hAnsi="Calibri" w:cs="Calibri"/>
          <w:b/>
          <w:bCs/>
        </w:rPr>
      </w:pPr>
      <w:r w:rsidRPr="000905AB">
        <w:rPr>
          <w:rFonts w:ascii="Calibri" w:hAnsi="Calibri" w:cs="Calibri"/>
          <w:b/>
          <w:bCs/>
        </w:rPr>
        <w:t xml:space="preserve">Output 3 : Un programme </w:t>
      </w:r>
      <w:r>
        <w:rPr>
          <w:rFonts w:ascii="Calibri" w:hAnsi="Calibri" w:cs="Calibri"/>
          <w:b/>
          <w:bCs/>
        </w:rPr>
        <w:t>de formation,</w:t>
      </w:r>
      <w:r w:rsidRPr="000905AB">
        <w:rPr>
          <w:rFonts w:ascii="Calibri" w:hAnsi="Calibri" w:cs="Calibri"/>
          <w:b/>
          <w:bCs/>
        </w:rPr>
        <w:t xml:space="preserve"> communication</w:t>
      </w:r>
      <w:r>
        <w:rPr>
          <w:rFonts w:ascii="Calibri" w:hAnsi="Calibri" w:cs="Calibri"/>
          <w:b/>
          <w:bCs/>
        </w:rPr>
        <w:t xml:space="preserve"> et de sensibilisation</w:t>
      </w:r>
    </w:p>
    <w:p w14:paraId="7C2CBD86" w14:textId="77777777" w:rsidR="00A576A9" w:rsidRPr="000905AB" w:rsidRDefault="00A576A9" w:rsidP="00A576A9">
      <w:pPr>
        <w:pStyle w:val="ListParagraph"/>
        <w:numPr>
          <w:ilvl w:val="0"/>
          <w:numId w:val="40"/>
        </w:numPr>
        <w:spacing w:after="120"/>
        <w:rPr>
          <w:rFonts w:ascii="Calibri" w:hAnsi="Calibri" w:cs="Calibri"/>
        </w:rPr>
      </w:pPr>
      <w:r>
        <w:rPr>
          <w:rFonts w:ascii="Calibri" w:hAnsi="Calibri" w:cs="Calibri"/>
        </w:rPr>
        <w:t>Elaborer un programme de formation</w:t>
      </w:r>
      <w:r w:rsidRPr="000905AB">
        <w:rPr>
          <w:rFonts w:ascii="Calibri" w:hAnsi="Calibri" w:cs="Calibri"/>
        </w:rPr>
        <w:t xml:space="preserve"> </w:t>
      </w:r>
      <w:r>
        <w:rPr>
          <w:rFonts w:ascii="Calibri" w:hAnsi="Calibri" w:cs="Calibri"/>
        </w:rPr>
        <w:t xml:space="preserve">à l’intention des </w:t>
      </w:r>
      <w:r w:rsidRPr="000905AB">
        <w:rPr>
          <w:rFonts w:ascii="Calibri" w:hAnsi="Calibri" w:cs="Calibri"/>
        </w:rPr>
        <w:t xml:space="preserve">principaux acteurs concernés par </w:t>
      </w:r>
      <w:r>
        <w:rPr>
          <w:rFonts w:ascii="Calibri" w:hAnsi="Calibri" w:cs="Calibri"/>
        </w:rPr>
        <w:t>le gaspillage alimentaire</w:t>
      </w:r>
      <w:r w:rsidRPr="000905AB">
        <w:rPr>
          <w:rFonts w:ascii="Calibri" w:hAnsi="Calibri" w:cs="Calibri"/>
        </w:rPr>
        <w:t>.</w:t>
      </w:r>
    </w:p>
    <w:p w14:paraId="5B6FB8EF" w14:textId="77777777" w:rsidR="00A576A9" w:rsidRPr="000905AB" w:rsidRDefault="00A576A9" w:rsidP="00A576A9">
      <w:pPr>
        <w:pStyle w:val="ListParagraph"/>
        <w:numPr>
          <w:ilvl w:val="0"/>
          <w:numId w:val="40"/>
        </w:numPr>
        <w:spacing w:after="120"/>
        <w:rPr>
          <w:rFonts w:ascii="Calibri" w:hAnsi="Calibri" w:cs="Calibri"/>
        </w:rPr>
      </w:pPr>
      <w:r w:rsidRPr="000905AB">
        <w:rPr>
          <w:rFonts w:ascii="Calibri" w:hAnsi="Calibri" w:cs="Calibri"/>
        </w:rPr>
        <w:t>Proposer du contenu et des messages clés pour la production de supports de communication</w:t>
      </w:r>
      <w:r>
        <w:rPr>
          <w:rFonts w:ascii="Calibri" w:hAnsi="Calibri" w:cs="Calibri"/>
        </w:rPr>
        <w:t> et de sensibilisation</w:t>
      </w:r>
    </w:p>
    <w:p w14:paraId="6816A162" w14:textId="77777777" w:rsidR="00A576A9" w:rsidRPr="000905AB" w:rsidRDefault="00A576A9" w:rsidP="00A576A9">
      <w:pPr>
        <w:spacing w:after="120"/>
        <w:rPr>
          <w:rFonts w:ascii="Calibri" w:hAnsi="Calibri" w:cs="Calibri"/>
          <w:b/>
          <w:bCs/>
        </w:rPr>
      </w:pPr>
      <w:r w:rsidRPr="000905AB">
        <w:rPr>
          <w:rFonts w:ascii="Calibri" w:hAnsi="Calibri" w:cs="Calibri"/>
          <w:b/>
          <w:bCs/>
        </w:rPr>
        <w:t>Output 4 : 5 fiches de projets d’action</w:t>
      </w:r>
    </w:p>
    <w:p w14:paraId="473A1068" w14:textId="77777777" w:rsidR="00A576A9" w:rsidRPr="000905AB" w:rsidRDefault="00A576A9" w:rsidP="00A576A9">
      <w:pPr>
        <w:pStyle w:val="ListParagraph"/>
        <w:numPr>
          <w:ilvl w:val="0"/>
          <w:numId w:val="40"/>
        </w:numPr>
        <w:spacing w:after="120"/>
        <w:rPr>
          <w:rFonts w:ascii="Calibri" w:hAnsi="Calibri" w:cs="Calibri"/>
        </w:rPr>
      </w:pPr>
      <w:r>
        <w:rPr>
          <w:rFonts w:ascii="Calibri" w:hAnsi="Calibri" w:cs="Calibri"/>
          <w:b/>
          <w:bCs/>
        </w:rPr>
        <w:t>Proposer des projets / Activités pour la lutte contre le gaspillage alimentaire</w:t>
      </w:r>
      <w:r w:rsidRPr="000905AB">
        <w:rPr>
          <w:rFonts w:ascii="Calibri" w:hAnsi="Calibri" w:cs="Calibri"/>
        </w:rPr>
        <w:t>.</w:t>
      </w:r>
    </w:p>
    <w:p w14:paraId="19943D86" w14:textId="77777777" w:rsidR="00A576A9" w:rsidRPr="000905AB" w:rsidRDefault="00A576A9" w:rsidP="00A576A9">
      <w:pPr>
        <w:pStyle w:val="ListParagraph"/>
        <w:numPr>
          <w:ilvl w:val="0"/>
          <w:numId w:val="40"/>
        </w:numPr>
        <w:spacing w:after="120"/>
        <w:rPr>
          <w:rFonts w:ascii="Calibri" w:hAnsi="Calibri" w:cs="Calibri"/>
        </w:rPr>
      </w:pPr>
      <w:r>
        <w:rPr>
          <w:rFonts w:ascii="Calibri" w:hAnsi="Calibri" w:cs="Calibri"/>
        </w:rPr>
        <w:t>Intégrer les concepts du</w:t>
      </w:r>
      <w:r w:rsidRPr="000905AB">
        <w:rPr>
          <w:rFonts w:ascii="Calibri" w:hAnsi="Calibri" w:cs="Calibri"/>
        </w:rPr>
        <w:t xml:space="preserve"> MCPD et de l’EC</w:t>
      </w:r>
      <w:r>
        <w:rPr>
          <w:rFonts w:ascii="Calibri" w:hAnsi="Calibri" w:cs="Calibri"/>
        </w:rPr>
        <w:t xml:space="preserve"> dans les projets</w:t>
      </w:r>
      <w:r w:rsidRPr="000905AB">
        <w:rPr>
          <w:rFonts w:ascii="Calibri" w:hAnsi="Calibri" w:cs="Calibri"/>
        </w:rPr>
        <w:t>.</w:t>
      </w:r>
    </w:p>
    <w:p w14:paraId="67090C0D" w14:textId="77777777" w:rsidR="00A576A9" w:rsidRPr="000905AB" w:rsidRDefault="00A576A9" w:rsidP="00A576A9">
      <w:pPr>
        <w:pStyle w:val="ListParagraph"/>
        <w:numPr>
          <w:ilvl w:val="0"/>
          <w:numId w:val="40"/>
        </w:numPr>
        <w:spacing w:after="120"/>
        <w:rPr>
          <w:rFonts w:ascii="Calibri" w:hAnsi="Calibri" w:cs="Calibri"/>
        </w:rPr>
      </w:pPr>
      <w:r>
        <w:rPr>
          <w:rFonts w:ascii="Calibri" w:hAnsi="Calibri" w:cs="Calibri"/>
        </w:rPr>
        <w:t>Tenir compte de l’aspect genre dans les projets / activités à proposer</w:t>
      </w:r>
      <w:r w:rsidRPr="000905AB">
        <w:rPr>
          <w:rFonts w:ascii="Calibri" w:hAnsi="Calibri" w:cs="Calibri"/>
        </w:rPr>
        <w:t xml:space="preserve">. </w:t>
      </w:r>
    </w:p>
    <w:p w14:paraId="61204EC6" w14:textId="77777777" w:rsidR="00A576A9" w:rsidRPr="000905AB" w:rsidRDefault="00A576A9" w:rsidP="00A576A9">
      <w:pPr>
        <w:spacing w:after="120"/>
        <w:rPr>
          <w:rFonts w:ascii="Calibri" w:hAnsi="Calibri" w:cs="Calibri"/>
          <w:b/>
          <w:bCs/>
        </w:rPr>
      </w:pPr>
      <w:r w:rsidRPr="000905AB">
        <w:rPr>
          <w:rFonts w:ascii="Calibri" w:hAnsi="Calibri" w:cs="Calibri"/>
          <w:b/>
          <w:bCs/>
        </w:rPr>
        <w:t>Output 5 : Une note d’orientation stratégique</w:t>
      </w:r>
    </w:p>
    <w:p w14:paraId="2F7AEC08" w14:textId="77777777" w:rsidR="00A576A9" w:rsidRDefault="00A576A9" w:rsidP="00A576A9">
      <w:pPr>
        <w:pStyle w:val="ListParagraph"/>
        <w:numPr>
          <w:ilvl w:val="0"/>
          <w:numId w:val="40"/>
        </w:numPr>
        <w:spacing w:after="120"/>
        <w:rPr>
          <w:rFonts w:ascii="Calibri" w:hAnsi="Calibri" w:cs="Calibri"/>
        </w:rPr>
      </w:pPr>
      <w:r w:rsidRPr="008F2C27">
        <w:rPr>
          <w:rFonts w:ascii="Calibri" w:hAnsi="Calibri" w:cs="Calibri"/>
          <w:kern w:val="0"/>
          <w14:ligatures w14:val="none"/>
        </w:rPr>
        <w:t>Elabore une note stratégique à caractère politique orientée vers les principaux décideurs et acteurs</w:t>
      </w:r>
      <w:r w:rsidRPr="008F2C27">
        <w:rPr>
          <w:rFonts w:ascii="Calibri" w:hAnsi="Calibri" w:cs="Calibri"/>
        </w:rPr>
        <w:t xml:space="preserve"> </w:t>
      </w:r>
    </w:p>
    <w:p w14:paraId="19BDAA2D" w14:textId="77777777" w:rsidR="00A576A9" w:rsidRPr="008F2C27" w:rsidRDefault="00A576A9" w:rsidP="00A576A9">
      <w:pPr>
        <w:pStyle w:val="ListParagraph"/>
        <w:numPr>
          <w:ilvl w:val="0"/>
          <w:numId w:val="40"/>
        </w:numPr>
        <w:spacing w:after="120"/>
        <w:rPr>
          <w:rFonts w:ascii="Calibri" w:hAnsi="Calibri" w:cs="Calibri"/>
        </w:rPr>
      </w:pPr>
      <w:r>
        <w:rPr>
          <w:rFonts w:ascii="Calibri" w:hAnsi="Calibri" w:cs="Calibri"/>
        </w:rPr>
        <w:t xml:space="preserve">Mettre en valeur </w:t>
      </w:r>
      <w:r w:rsidRPr="008F2C27">
        <w:rPr>
          <w:rFonts w:ascii="Calibri" w:hAnsi="Calibri" w:cs="Calibri"/>
        </w:rPr>
        <w:t xml:space="preserve">les enjeux et les opportunités de </w:t>
      </w:r>
      <w:r>
        <w:rPr>
          <w:rFonts w:ascii="Calibri" w:hAnsi="Calibri" w:cs="Calibri"/>
        </w:rPr>
        <w:t>la réduction du gaspillage alimentaire</w:t>
      </w:r>
      <w:r w:rsidRPr="008F2C27">
        <w:rPr>
          <w:rFonts w:ascii="Calibri" w:hAnsi="Calibri" w:cs="Calibri"/>
        </w:rPr>
        <w:t>.</w:t>
      </w:r>
      <w:r>
        <w:rPr>
          <w:rFonts w:ascii="Calibri" w:hAnsi="Calibri" w:cs="Calibri"/>
        </w:rPr>
        <w:t xml:space="preserve"> </w:t>
      </w:r>
    </w:p>
    <w:p w14:paraId="1C364DD3" w14:textId="77777777" w:rsidR="00A576A9" w:rsidRDefault="00A576A9" w:rsidP="00A576A9">
      <w:pPr>
        <w:autoSpaceDE w:val="0"/>
        <w:autoSpaceDN w:val="0"/>
        <w:adjustRightInd w:val="0"/>
        <w:spacing w:before="60" w:after="60"/>
        <w:rPr>
          <w:rFonts w:ascii="Carlito" w:hAnsi="Carlito" w:cs="Carlito"/>
        </w:rPr>
      </w:pPr>
    </w:p>
    <w:p w14:paraId="6A546A72" w14:textId="77777777" w:rsidR="00A576A9" w:rsidRPr="00305FA3" w:rsidRDefault="00A576A9" w:rsidP="00A576A9">
      <w:pPr>
        <w:autoSpaceDE w:val="0"/>
        <w:autoSpaceDN w:val="0"/>
        <w:adjustRightInd w:val="0"/>
        <w:spacing w:before="60" w:after="60"/>
        <w:rPr>
          <w:rFonts w:ascii="Carlito" w:hAnsi="Carlito" w:cs="Carlito"/>
        </w:rPr>
      </w:pPr>
      <w:r w:rsidRPr="00305FA3">
        <w:rPr>
          <w:rFonts w:ascii="Carlito" w:hAnsi="Carlito" w:cs="Carlito"/>
        </w:rPr>
        <w:t>La mission sera menée sur la base d’une dynamique d’échange, de concertation et de construction commune.</w:t>
      </w:r>
      <w:r>
        <w:rPr>
          <w:rFonts w:ascii="Carlito" w:hAnsi="Carlito" w:cs="Carlito"/>
        </w:rPr>
        <w:t xml:space="preserve"> Des personnes </w:t>
      </w:r>
      <w:proofErr w:type="gramStart"/>
      <w:r>
        <w:rPr>
          <w:rFonts w:ascii="Carlito" w:hAnsi="Carlito" w:cs="Carlito"/>
        </w:rPr>
        <w:t>ressources</w:t>
      </w:r>
      <w:proofErr w:type="gramEnd"/>
      <w:r>
        <w:rPr>
          <w:rFonts w:ascii="Carlito" w:hAnsi="Carlito" w:cs="Carlito"/>
        </w:rPr>
        <w:t xml:space="preserve"> et des associations seront associées à cette dynamique en vue d’enrichir les échanges et produire des outputs concertés de la mission.</w:t>
      </w:r>
    </w:p>
    <w:p w14:paraId="43848C9A" w14:textId="77777777" w:rsidR="00A576A9" w:rsidRDefault="00A576A9" w:rsidP="00A576A9">
      <w:pPr>
        <w:autoSpaceDE w:val="0"/>
        <w:autoSpaceDN w:val="0"/>
        <w:adjustRightInd w:val="0"/>
        <w:spacing w:before="60" w:after="60"/>
        <w:jc w:val="both"/>
        <w:rPr>
          <w:rFonts w:ascii="Carlito" w:hAnsi="Carlito" w:cs="Carlito"/>
        </w:rPr>
      </w:pPr>
      <w:r>
        <w:rPr>
          <w:rFonts w:ascii="Carlito" w:hAnsi="Carlito" w:cs="Carlito"/>
        </w:rPr>
        <w:lastRenderedPageBreak/>
        <w:t xml:space="preserve">La mission </w:t>
      </w:r>
      <w:r w:rsidRPr="00F236E0">
        <w:rPr>
          <w:rFonts w:ascii="Carlito" w:hAnsi="Carlito" w:cs="Carlito"/>
        </w:rPr>
        <w:t xml:space="preserve">sera </w:t>
      </w:r>
      <w:r>
        <w:rPr>
          <w:rFonts w:ascii="Carlito" w:hAnsi="Carlito" w:cs="Carlito"/>
        </w:rPr>
        <w:t>répartie</w:t>
      </w:r>
      <w:r w:rsidRPr="00F236E0">
        <w:rPr>
          <w:rFonts w:ascii="Carlito" w:hAnsi="Carlito" w:cs="Carlito"/>
        </w:rPr>
        <w:t xml:space="preserve"> en </w:t>
      </w:r>
      <w:r>
        <w:rPr>
          <w:rFonts w:ascii="Carlito" w:hAnsi="Carlito" w:cs="Carlito"/>
        </w:rPr>
        <w:t>trois</w:t>
      </w:r>
      <w:r w:rsidRPr="00F236E0">
        <w:rPr>
          <w:rFonts w:ascii="Carlito" w:hAnsi="Carlito" w:cs="Carlito"/>
        </w:rPr>
        <w:t xml:space="preserve"> </w:t>
      </w:r>
      <w:r>
        <w:rPr>
          <w:rFonts w:ascii="Carlito" w:hAnsi="Carlito" w:cs="Carlito"/>
        </w:rPr>
        <w:t>phases chronologique</w:t>
      </w:r>
      <w:r w:rsidRPr="00F236E0">
        <w:rPr>
          <w:rFonts w:ascii="Carlito" w:hAnsi="Carlito" w:cs="Carlito"/>
        </w:rPr>
        <w:t xml:space="preserve"> </w:t>
      </w:r>
      <w:r>
        <w:rPr>
          <w:rFonts w:ascii="Carlito" w:hAnsi="Carlito" w:cs="Carlito"/>
        </w:rPr>
        <w:t xml:space="preserve">avant, pendant et après la conférence qui sera le moment fort et phare du projet. </w:t>
      </w:r>
    </w:p>
    <w:p w14:paraId="4F12CD15" w14:textId="77777777" w:rsidR="00A576A9" w:rsidRPr="00306058" w:rsidRDefault="00A576A9" w:rsidP="00A576A9">
      <w:pPr>
        <w:autoSpaceDE w:val="0"/>
        <w:autoSpaceDN w:val="0"/>
        <w:adjustRightInd w:val="0"/>
        <w:spacing w:before="60" w:after="60"/>
        <w:jc w:val="both"/>
        <w:rPr>
          <w:rFonts w:ascii="Carlito" w:hAnsi="Carlito" w:cs="Carlito"/>
        </w:rPr>
      </w:pPr>
    </w:p>
    <w:p w14:paraId="1F527001" w14:textId="77777777" w:rsidR="00A576A9" w:rsidRPr="008F2C27" w:rsidRDefault="00A576A9" w:rsidP="00A576A9">
      <w:pPr>
        <w:pStyle w:val="ListParagraph"/>
        <w:numPr>
          <w:ilvl w:val="0"/>
          <w:numId w:val="39"/>
        </w:numPr>
        <w:spacing w:after="120"/>
        <w:outlineLvl w:val="1"/>
        <w:rPr>
          <w:rFonts w:ascii="Calibri" w:hAnsi="Calibri" w:cs="Calibri"/>
          <w:b/>
          <w:bCs/>
          <w:color w:val="0070C0"/>
        </w:rPr>
      </w:pPr>
      <w:bookmarkStart w:id="10" w:name="_Toc155789291"/>
      <w:r w:rsidRPr="008F2C27">
        <w:rPr>
          <w:rFonts w:ascii="Calibri" w:hAnsi="Calibri" w:cs="Calibri"/>
          <w:b/>
          <w:bCs/>
          <w:color w:val="0070C0"/>
        </w:rPr>
        <w:t>Phase 1 : Avant la conférence</w:t>
      </w:r>
      <w:bookmarkEnd w:id="10"/>
    </w:p>
    <w:p w14:paraId="389F93E1" w14:textId="77777777" w:rsidR="00A576A9" w:rsidRDefault="00A576A9" w:rsidP="00A576A9">
      <w:pPr>
        <w:autoSpaceDE w:val="0"/>
        <w:autoSpaceDN w:val="0"/>
        <w:adjustRightInd w:val="0"/>
        <w:spacing w:before="60" w:after="60"/>
        <w:jc w:val="both"/>
        <w:rPr>
          <w:rFonts w:ascii="Carlito" w:hAnsi="Carlito" w:cs="Carlito"/>
        </w:rPr>
      </w:pPr>
      <w:r>
        <w:rPr>
          <w:rFonts w:ascii="Carlito" w:hAnsi="Carlito" w:cs="Carlito"/>
        </w:rPr>
        <w:t xml:space="preserve">Cette étape fondamentale d’analyse d’état des lieux démarrera par l’identification des acteurs nationaux et locaux, publics, privés et de la société civile </w:t>
      </w:r>
      <w:proofErr w:type="gramStart"/>
      <w:r>
        <w:rPr>
          <w:rFonts w:ascii="Carlito" w:hAnsi="Carlito" w:cs="Carlito"/>
        </w:rPr>
        <w:t>ayant</w:t>
      </w:r>
      <w:proofErr w:type="gramEnd"/>
      <w:r>
        <w:rPr>
          <w:rFonts w:ascii="Carlito" w:hAnsi="Carlito" w:cs="Carlito"/>
        </w:rPr>
        <w:t xml:space="preserve"> une influence sur les politiques de développement, en particulier sur les questions de l’économie circulaire EC et de gaspillage alimentaire. Leur </w:t>
      </w:r>
      <w:r w:rsidRPr="00FC1E3C">
        <w:rPr>
          <w:rFonts w:ascii="Carlito" w:hAnsi="Carlito" w:cs="Carlito"/>
        </w:rPr>
        <w:t xml:space="preserve">niveau de connaissance </w:t>
      </w:r>
      <w:r>
        <w:rPr>
          <w:rFonts w:ascii="Carlito" w:hAnsi="Carlito" w:cs="Carlito"/>
        </w:rPr>
        <w:t xml:space="preserve">et leur intérêt par rapport à </w:t>
      </w:r>
      <w:r w:rsidRPr="00FC1E3C">
        <w:rPr>
          <w:rFonts w:ascii="Carlito" w:hAnsi="Carlito" w:cs="Carlito"/>
        </w:rPr>
        <w:t>l’économie circulaire et sa relation avec le changement climatique</w:t>
      </w:r>
      <w:r>
        <w:rPr>
          <w:rFonts w:ascii="Carlito" w:hAnsi="Carlito" w:cs="Carlito"/>
        </w:rPr>
        <w:t xml:space="preserve"> seront appréciés. </w:t>
      </w:r>
    </w:p>
    <w:p w14:paraId="5CF8FD72" w14:textId="77777777" w:rsidR="00A576A9" w:rsidRDefault="00A576A9" w:rsidP="00A576A9">
      <w:pPr>
        <w:autoSpaceDE w:val="0"/>
        <w:autoSpaceDN w:val="0"/>
        <w:adjustRightInd w:val="0"/>
        <w:spacing w:before="60" w:after="60"/>
        <w:jc w:val="both"/>
        <w:rPr>
          <w:rFonts w:ascii="Carlito" w:hAnsi="Carlito" w:cs="Carlito"/>
        </w:rPr>
      </w:pPr>
      <w:r>
        <w:rPr>
          <w:rFonts w:ascii="Carlito" w:hAnsi="Carlito" w:cs="Carlito"/>
        </w:rPr>
        <w:t xml:space="preserve">L’état des lieux sera réalisé en suivant différents chemins : </w:t>
      </w:r>
    </w:p>
    <w:p w14:paraId="571FEF08" w14:textId="77777777" w:rsidR="00A576A9" w:rsidRDefault="00A576A9" w:rsidP="00A576A9">
      <w:pPr>
        <w:pStyle w:val="ListParagraph"/>
        <w:numPr>
          <w:ilvl w:val="0"/>
          <w:numId w:val="41"/>
        </w:numPr>
        <w:autoSpaceDE w:val="0"/>
        <w:autoSpaceDN w:val="0"/>
        <w:adjustRightInd w:val="0"/>
        <w:spacing w:before="60" w:after="60" w:line="240" w:lineRule="auto"/>
        <w:jc w:val="both"/>
        <w:rPr>
          <w:rFonts w:ascii="Carlito" w:hAnsi="Carlito" w:cs="Carlito"/>
        </w:rPr>
      </w:pPr>
      <w:r>
        <w:rPr>
          <w:rFonts w:ascii="Carlito" w:hAnsi="Carlito" w:cs="Carlito"/>
        </w:rPr>
        <w:t>Une recherche documentaire des documents pertinents en relation avec la thématique du gaspillage alimentaire. La recherche documentaire se focalisera aussi sur les initiatives et les bonnes pratiques.</w:t>
      </w:r>
    </w:p>
    <w:p w14:paraId="7F21DFF7" w14:textId="77777777" w:rsidR="00A576A9" w:rsidRDefault="00A576A9" w:rsidP="00A576A9">
      <w:pPr>
        <w:pStyle w:val="ListParagraph"/>
        <w:numPr>
          <w:ilvl w:val="0"/>
          <w:numId w:val="41"/>
        </w:numPr>
        <w:autoSpaceDE w:val="0"/>
        <w:autoSpaceDN w:val="0"/>
        <w:adjustRightInd w:val="0"/>
        <w:spacing w:before="60" w:after="60" w:line="240" w:lineRule="auto"/>
        <w:jc w:val="both"/>
        <w:rPr>
          <w:rFonts w:ascii="Carlito" w:hAnsi="Carlito" w:cs="Carlito"/>
        </w:rPr>
      </w:pPr>
      <w:r w:rsidRPr="0031402C">
        <w:rPr>
          <w:rFonts w:ascii="Carlito" w:hAnsi="Carlito" w:cs="Carlito"/>
        </w:rPr>
        <w:t xml:space="preserve">Une série d’entretiens avec les acteurs </w:t>
      </w:r>
      <w:r>
        <w:rPr>
          <w:rFonts w:ascii="Carlito" w:hAnsi="Carlito" w:cs="Carlito"/>
        </w:rPr>
        <w:t>clés sera organisée, en vue de connaitre leurs fonctions et rapport avec l’économie circulaire et le changement climatique.</w:t>
      </w:r>
    </w:p>
    <w:p w14:paraId="519A13AB" w14:textId="77777777" w:rsidR="00A576A9" w:rsidRDefault="00A576A9" w:rsidP="00A576A9">
      <w:pPr>
        <w:pStyle w:val="ListParagraph"/>
        <w:numPr>
          <w:ilvl w:val="0"/>
          <w:numId w:val="41"/>
        </w:numPr>
        <w:autoSpaceDE w:val="0"/>
        <w:autoSpaceDN w:val="0"/>
        <w:adjustRightInd w:val="0"/>
        <w:spacing w:before="60" w:after="60" w:line="240" w:lineRule="auto"/>
        <w:jc w:val="both"/>
        <w:rPr>
          <w:rFonts w:ascii="Carlito" w:hAnsi="Carlito" w:cs="Carlito"/>
        </w:rPr>
      </w:pPr>
      <w:r>
        <w:rPr>
          <w:rFonts w:ascii="Carlito" w:hAnsi="Carlito" w:cs="Carlito"/>
        </w:rPr>
        <w:t>Un questionnaire simple sera préparé en vue de sonder les acteurs potentiels et la société civile sur leurs niveaux de Conscience en matière de gaspillage alimentaire.</w:t>
      </w:r>
    </w:p>
    <w:p w14:paraId="1EF17A97" w14:textId="77777777" w:rsidR="00A576A9" w:rsidRDefault="00A576A9" w:rsidP="00A576A9">
      <w:pPr>
        <w:autoSpaceDE w:val="0"/>
        <w:autoSpaceDN w:val="0"/>
        <w:adjustRightInd w:val="0"/>
        <w:spacing w:before="60" w:after="60"/>
        <w:jc w:val="both"/>
        <w:rPr>
          <w:rFonts w:ascii="Carlito" w:hAnsi="Carlito" w:cs="Carlito"/>
        </w:rPr>
      </w:pPr>
      <w:r>
        <w:rPr>
          <w:rFonts w:ascii="Carlito" w:hAnsi="Carlito" w:cs="Carlito"/>
        </w:rPr>
        <w:t>L’état des lieux concernera la perte et le gaspillage alimentaire effectués sur toute la chaine de valeur des produits qui comprend les différents maillons de production, importation, entreposage, transport, distribution, commerce et consommation. Une analyse de la nature et de la dimension des produits concernés par la perte et le gaspillage alimentaire nous enseignera sur l’ampleur du phénomène par leur traduction en indicateurs à déterminer.</w:t>
      </w:r>
    </w:p>
    <w:p w14:paraId="30F8A2D0" w14:textId="77777777" w:rsidR="00A576A9" w:rsidRDefault="00A576A9" w:rsidP="00A576A9">
      <w:pPr>
        <w:autoSpaceDE w:val="0"/>
        <w:autoSpaceDN w:val="0"/>
        <w:adjustRightInd w:val="0"/>
        <w:spacing w:before="60" w:after="60"/>
        <w:jc w:val="both"/>
        <w:rPr>
          <w:rFonts w:ascii="Carlito" w:hAnsi="Carlito" w:cs="Carlito"/>
        </w:rPr>
      </w:pPr>
      <w:r>
        <w:rPr>
          <w:rFonts w:ascii="Carlito" w:hAnsi="Carlito" w:cs="Carlito"/>
        </w:rPr>
        <w:t xml:space="preserve">Les initiatives et les efforts déjà entrepris pour lutter contre le gaspillage seront recensés et évalués en </w:t>
      </w:r>
      <w:r w:rsidRPr="003B060A">
        <w:rPr>
          <w:rFonts w:ascii="Calibri" w:hAnsi="Calibri" w:cs="Calibri"/>
        </w:rPr>
        <w:t>mettant en évidence les opportunités</w:t>
      </w:r>
      <w:r>
        <w:rPr>
          <w:rFonts w:ascii="Calibri" w:hAnsi="Calibri" w:cs="Calibri"/>
        </w:rPr>
        <w:t>,</w:t>
      </w:r>
      <w:r w:rsidRPr="003B060A">
        <w:rPr>
          <w:rFonts w:ascii="Calibri" w:hAnsi="Calibri" w:cs="Calibri"/>
        </w:rPr>
        <w:t xml:space="preserve"> la valeur ajoutée de l’intégration des MCPD et l’EC dans </w:t>
      </w:r>
      <w:r>
        <w:rPr>
          <w:rFonts w:ascii="Calibri" w:hAnsi="Calibri" w:cs="Calibri"/>
        </w:rPr>
        <w:t xml:space="preserve">la lutte contre le gaspillage alimentaire. Lors de l’analyse l’aspect </w:t>
      </w:r>
      <w:r w:rsidRPr="009C540B">
        <w:rPr>
          <w:rFonts w:ascii="Calibri" w:hAnsi="Calibri" w:cs="Calibri"/>
        </w:rPr>
        <w:t>genre</w:t>
      </w:r>
      <w:r>
        <w:rPr>
          <w:rFonts w:ascii="Calibri" w:hAnsi="Calibri" w:cs="Calibri"/>
        </w:rPr>
        <w:t xml:space="preserve"> sera considéré et plus particulièrement le rôle, l’influence et les conséquences sur la femme</w:t>
      </w:r>
      <w:r>
        <w:rPr>
          <w:rFonts w:ascii="Carlito" w:hAnsi="Carlito" w:cs="Carlito"/>
        </w:rPr>
        <w:t xml:space="preserve">. </w:t>
      </w:r>
    </w:p>
    <w:p w14:paraId="4D8AC2A1" w14:textId="77777777" w:rsidR="00A576A9" w:rsidRDefault="00A576A9" w:rsidP="00A576A9">
      <w:pPr>
        <w:autoSpaceDE w:val="0"/>
        <w:autoSpaceDN w:val="0"/>
        <w:adjustRightInd w:val="0"/>
        <w:spacing w:before="60" w:after="60"/>
        <w:jc w:val="both"/>
        <w:rPr>
          <w:rFonts w:ascii="Carlito" w:hAnsi="Carlito" w:cs="Carlito"/>
        </w:rPr>
      </w:pPr>
      <w:proofErr w:type="gramStart"/>
      <w:r>
        <w:rPr>
          <w:rFonts w:ascii="Carlito" w:hAnsi="Carlito" w:cs="Carlito"/>
        </w:rPr>
        <w:t>Suite à</w:t>
      </w:r>
      <w:proofErr w:type="gramEnd"/>
      <w:r>
        <w:rPr>
          <w:rFonts w:ascii="Carlito" w:hAnsi="Carlito" w:cs="Carlito"/>
        </w:rPr>
        <w:t xml:space="preserve"> cette analyse, un rapport de l’état des lieux et de la consultation sera préparé ainsi qu’une note synthétique sera formulée en guise de document de présentation de l’état des lieux pour la conférence nationale.</w:t>
      </w:r>
    </w:p>
    <w:p w14:paraId="5F5975C0" w14:textId="77777777" w:rsidR="00A576A9" w:rsidRPr="00611A65" w:rsidRDefault="00A576A9" w:rsidP="00A576A9">
      <w:pPr>
        <w:autoSpaceDE w:val="0"/>
        <w:autoSpaceDN w:val="0"/>
        <w:adjustRightInd w:val="0"/>
        <w:spacing w:before="60" w:after="60"/>
        <w:jc w:val="both"/>
        <w:rPr>
          <w:rFonts w:ascii="Carlito" w:hAnsi="Carlito" w:cs="Carlito"/>
        </w:rPr>
      </w:pPr>
    </w:p>
    <w:p w14:paraId="060729BC" w14:textId="77777777" w:rsidR="00A576A9" w:rsidRPr="008F2C27" w:rsidRDefault="00A576A9" w:rsidP="00A576A9">
      <w:pPr>
        <w:pStyle w:val="ListParagraph"/>
        <w:numPr>
          <w:ilvl w:val="0"/>
          <w:numId w:val="39"/>
        </w:numPr>
        <w:spacing w:after="120"/>
        <w:outlineLvl w:val="1"/>
        <w:rPr>
          <w:rFonts w:ascii="Calibri" w:hAnsi="Calibri" w:cs="Calibri"/>
          <w:b/>
          <w:bCs/>
          <w:color w:val="0070C0"/>
        </w:rPr>
      </w:pPr>
      <w:bookmarkStart w:id="11" w:name="_Toc155789292"/>
      <w:r w:rsidRPr="008F2C27">
        <w:rPr>
          <w:rFonts w:ascii="Calibri" w:hAnsi="Calibri" w:cs="Calibri"/>
          <w:b/>
          <w:bCs/>
          <w:color w:val="0070C0"/>
        </w:rPr>
        <w:t>Phase 2 : Conférence nationale autour du gaspillage alimentaire</w:t>
      </w:r>
      <w:bookmarkEnd w:id="11"/>
    </w:p>
    <w:p w14:paraId="5BD8C2C0" w14:textId="77777777" w:rsidR="00A576A9" w:rsidRDefault="00A576A9" w:rsidP="00A576A9">
      <w:pPr>
        <w:autoSpaceDE w:val="0"/>
        <w:autoSpaceDN w:val="0"/>
        <w:adjustRightInd w:val="0"/>
        <w:spacing w:before="60" w:after="60"/>
        <w:jc w:val="both"/>
        <w:rPr>
          <w:rFonts w:ascii="Carlito" w:hAnsi="Carlito" w:cs="Carlito"/>
        </w:rPr>
      </w:pPr>
      <w:r>
        <w:rPr>
          <w:rFonts w:ascii="Carlito" w:hAnsi="Carlito" w:cs="Carlito"/>
        </w:rPr>
        <w:t>La conférence nationale sera une occasion de présenter, discuter et enrichir les outputs préliminaires de l’état des lieux. Cet évènement regroupera un grand éventail des acteurs et de la société civile en liaison avec la thématique du gaspillage alimentaire, et permettra de les informer des enjeux de l’économie circulaire et des mécanismes de production et de consommation durables. Des ateliers thématiques seront organisés en marge de la conférence plénière pour approfondir l’échange et la concertation autour des différents aspects et domaines de la perte et du gaspillage alimentaire.</w:t>
      </w:r>
    </w:p>
    <w:p w14:paraId="25B41518" w14:textId="77777777" w:rsidR="00A576A9" w:rsidRPr="000D525C" w:rsidRDefault="00A576A9" w:rsidP="00A576A9">
      <w:pPr>
        <w:autoSpaceDE w:val="0"/>
        <w:autoSpaceDN w:val="0"/>
        <w:adjustRightInd w:val="0"/>
        <w:spacing w:before="60" w:after="60"/>
        <w:jc w:val="both"/>
        <w:rPr>
          <w:rFonts w:ascii="Carlito" w:hAnsi="Carlito" w:cs="Carlito"/>
        </w:rPr>
      </w:pPr>
      <w:r>
        <w:rPr>
          <w:rFonts w:ascii="Carlito" w:hAnsi="Carlito" w:cs="Carlito"/>
        </w:rPr>
        <w:t xml:space="preserve">L’output principal de la conférence est un document consolidé et concerté sur le gaspillage alimentaire qui se transformera en une note politique, appelant à agir pour mettre en place les réformes et les mesures nécessaires pour lutter contre la perte et le gaspillage alimentaire. </w:t>
      </w:r>
    </w:p>
    <w:p w14:paraId="089A0F4A" w14:textId="77777777" w:rsidR="00A576A9" w:rsidRPr="008F2C27" w:rsidRDefault="00A576A9" w:rsidP="00A576A9">
      <w:pPr>
        <w:pStyle w:val="ListParagraph"/>
        <w:numPr>
          <w:ilvl w:val="0"/>
          <w:numId w:val="39"/>
        </w:numPr>
        <w:spacing w:after="120"/>
        <w:outlineLvl w:val="1"/>
        <w:rPr>
          <w:rFonts w:ascii="Calibri" w:hAnsi="Calibri" w:cs="Calibri"/>
          <w:b/>
          <w:bCs/>
          <w:color w:val="0070C0"/>
        </w:rPr>
      </w:pPr>
      <w:bookmarkStart w:id="12" w:name="_Toc155789293"/>
      <w:r w:rsidRPr="008F2C27">
        <w:rPr>
          <w:rFonts w:ascii="Calibri" w:hAnsi="Calibri" w:cs="Calibri"/>
          <w:b/>
          <w:bCs/>
          <w:color w:val="0070C0"/>
        </w:rPr>
        <w:t>Phase 3 : Après la Conférence nationale</w:t>
      </w:r>
      <w:bookmarkEnd w:id="12"/>
      <w:r w:rsidRPr="008F2C27">
        <w:rPr>
          <w:rFonts w:ascii="Calibri" w:hAnsi="Calibri" w:cs="Calibri"/>
          <w:b/>
          <w:bCs/>
          <w:color w:val="0070C0"/>
        </w:rPr>
        <w:t xml:space="preserve"> </w:t>
      </w:r>
    </w:p>
    <w:p w14:paraId="19494DFF" w14:textId="77777777" w:rsidR="00A576A9" w:rsidRDefault="00A576A9" w:rsidP="00A576A9">
      <w:pPr>
        <w:spacing w:after="120"/>
        <w:jc w:val="both"/>
        <w:rPr>
          <w:rFonts w:ascii="Calibri" w:hAnsi="Calibri" w:cs="Calibri"/>
        </w:rPr>
      </w:pPr>
      <w:r>
        <w:rPr>
          <w:rFonts w:ascii="Carlito" w:hAnsi="Carlito" w:cs="Carlito"/>
        </w:rPr>
        <w:t xml:space="preserve">Cette phase de capitalisation et d’exploitation des résultats est essentielle. </w:t>
      </w:r>
      <w:r>
        <w:t xml:space="preserve">Le transfert de connaissances sera une étape clé pour que les résultats du projet soient profitables même après la conférence. Pour cela, il est prévu </w:t>
      </w:r>
      <w:r>
        <w:rPr>
          <w:rFonts w:ascii="Calibri" w:hAnsi="Calibri" w:cs="Calibri"/>
        </w:rPr>
        <w:t xml:space="preserve">de développer une </w:t>
      </w:r>
      <w:r w:rsidRPr="00BD7C4A">
        <w:rPr>
          <w:rFonts w:ascii="Calibri" w:hAnsi="Calibri" w:cs="Calibri"/>
        </w:rPr>
        <w:t>note stratégique d’orientation</w:t>
      </w:r>
      <w:r>
        <w:rPr>
          <w:rFonts w:ascii="Calibri" w:hAnsi="Calibri" w:cs="Calibri"/>
        </w:rPr>
        <w:t xml:space="preserve"> destinée principalement vers les politiques et les entreprises, dans laquelle les p</w:t>
      </w:r>
      <w:r w:rsidRPr="00E621EE">
        <w:rPr>
          <w:rFonts w:ascii="Calibri" w:hAnsi="Calibri" w:cs="Calibri"/>
        </w:rPr>
        <w:t>rincipaux résultats du dialogue national</w:t>
      </w:r>
      <w:r>
        <w:rPr>
          <w:rFonts w:ascii="Calibri" w:hAnsi="Calibri" w:cs="Calibri"/>
        </w:rPr>
        <w:t xml:space="preserve">, les principales leçons apprises et les suggestions développées sont restitués. Il est également important de créer un </w:t>
      </w:r>
      <w:r w:rsidRPr="00E621EE">
        <w:rPr>
          <w:rFonts w:ascii="Calibri" w:hAnsi="Calibri" w:cs="Calibri"/>
        </w:rPr>
        <w:t xml:space="preserve">cadre de concertation, d’échange et de dialogue entre les principaux acteurs </w:t>
      </w:r>
      <w:r w:rsidRPr="00E621EE">
        <w:rPr>
          <w:rFonts w:ascii="Calibri" w:hAnsi="Calibri" w:cs="Calibri"/>
        </w:rPr>
        <w:lastRenderedPageBreak/>
        <w:t>concernés particulièrement les consommateurs, les producteurs et les pouvoirs publics</w:t>
      </w:r>
      <w:r>
        <w:rPr>
          <w:rFonts w:ascii="Calibri" w:hAnsi="Calibri" w:cs="Calibri"/>
        </w:rPr>
        <w:t>, et de proposer les mécanismes nécessaires pour sa</w:t>
      </w:r>
      <w:r w:rsidRPr="00E621EE">
        <w:rPr>
          <w:rFonts w:ascii="Calibri" w:hAnsi="Calibri" w:cs="Calibri"/>
        </w:rPr>
        <w:t xml:space="preserve"> pérennité</w:t>
      </w:r>
      <w:r>
        <w:rPr>
          <w:rFonts w:ascii="Calibri" w:hAnsi="Calibri" w:cs="Calibri"/>
        </w:rPr>
        <w:t>.</w:t>
      </w:r>
    </w:p>
    <w:p w14:paraId="2C41E763" w14:textId="77777777" w:rsidR="00A576A9" w:rsidRDefault="00A576A9" w:rsidP="00A576A9">
      <w:pPr>
        <w:spacing w:after="120"/>
        <w:jc w:val="both"/>
        <w:rPr>
          <w:rFonts w:ascii="Calibri" w:hAnsi="Calibri" w:cs="Calibri"/>
        </w:rPr>
      </w:pPr>
      <w:r>
        <w:rPr>
          <w:rFonts w:ascii="Calibri" w:hAnsi="Calibri" w:cs="Calibri"/>
        </w:rPr>
        <w:t xml:space="preserve">Enfin des fiches de projet seront élaborées pour proposer aux décideurs et aux acteurs de la société civile une base de données des </w:t>
      </w:r>
      <w:r w:rsidRPr="00F84A29" w:rsidDel="00F27CFF">
        <w:rPr>
          <w:rFonts w:ascii="Calibri" w:hAnsi="Calibri" w:cs="Calibri"/>
        </w:rPr>
        <w:t xml:space="preserve">initiatives nationales combinant </w:t>
      </w:r>
      <w:r>
        <w:rPr>
          <w:rFonts w:ascii="Calibri" w:hAnsi="Calibri" w:cs="Calibri"/>
        </w:rPr>
        <w:t>lutte contre gaspillage alimentaire</w:t>
      </w:r>
      <w:r w:rsidRPr="00F84A29" w:rsidDel="00F27CFF">
        <w:rPr>
          <w:rFonts w:ascii="Calibri" w:hAnsi="Calibri" w:cs="Calibri"/>
        </w:rPr>
        <w:t xml:space="preserve">, </w:t>
      </w:r>
      <w:r>
        <w:rPr>
          <w:rFonts w:ascii="Calibri" w:hAnsi="Calibri" w:cs="Calibri"/>
        </w:rPr>
        <w:t>modes de consommation et production durable et économie circulaire</w:t>
      </w:r>
      <w:r w:rsidRPr="00F84A29">
        <w:rPr>
          <w:rFonts w:ascii="Calibri" w:hAnsi="Calibri" w:cs="Calibri"/>
        </w:rPr>
        <w:t>.</w:t>
      </w:r>
    </w:p>
    <w:p w14:paraId="775679D5" w14:textId="77777777" w:rsidR="00A576A9" w:rsidRDefault="00A576A9" w:rsidP="00A576A9">
      <w:pPr>
        <w:spacing w:after="120"/>
        <w:jc w:val="both"/>
        <w:rPr>
          <w:rFonts w:ascii="Calibri" w:hAnsi="Calibri" w:cs="Calibri"/>
        </w:rPr>
      </w:pPr>
    </w:p>
    <w:p w14:paraId="4B8CDB69" w14:textId="77777777" w:rsidR="00A576A9" w:rsidRDefault="00A576A9" w:rsidP="00A576A9">
      <w:pPr>
        <w:pStyle w:val="Heading1"/>
        <w:numPr>
          <w:ilvl w:val="0"/>
          <w:numId w:val="37"/>
        </w:numPr>
        <w:spacing w:before="360"/>
        <w:ind w:left="360" w:hanging="360"/>
        <w:rPr>
          <w:bCs/>
          <w:color w:val="0070C0"/>
        </w:rPr>
      </w:pPr>
      <w:bookmarkStart w:id="13" w:name="_Toc155789294"/>
      <w:bookmarkStart w:id="14" w:name="_Toc154575654"/>
      <w:bookmarkEnd w:id="8"/>
      <w:r w:rsidRPr="00C937AA">
        <w:rPr>
          <w:bCs/>
          <w:color w:val="0070C0"/>
        </w:rPr>
        <w:t>Les acteurs du gaspillage alimentaire</w:t>
      </w:r>
      <w:bookmarkEnd w:id="13"/>
    </w:p>
    <w:p w14:paraId="68751825" w14:textId="77777777" w:rsidR="00A576A9" w:rsidRDefault="00A576A9" w:rsidP="00A576A9">
      <w:r w:rsidRPr="00F96B84">
        <w:t>Dans le domaine des pertes et gaspillages alimentaires, tous les acteurs sont concernés, que ce soient les producteurs, les transformateurs, les distributeurs, les restaurateurs (restauration collective et commerciale) ou les ménages.</w:t>
      </w:r>
      <w:r>
        <w:t xml:space="preserve"> Le dialogue national impliquera les intervenants aux différents stades et évènements (consultations, interviews, Conférence, ateliers, médias, réseaux sociaux, etc.). En particulier, les groupes d’acteurs suivants seront ciblés : </w:t>
      </w:r>
    </w:p>
    <w:p w14:paraId="6F2C3C73" w14:textId="245DC5FA" w:rsidR="00A576A9" w:rsidRPr="00C937AA" w:rsidRDefault="00A576A9" w:rsidP="00A576A9">
      <w:pPr>
        <w:pStyle w:val="ListParagraph"/>
        <w:numPr>
          <w:ilvl w:val="0"/>
          <w:numId w:val="5"/>
        </w:numPr>
      </w:pPr>
      <w:r w:rsidRPr="00C937AA">
        <w:t xml:space="preserve">Les décideurs politiques et les instances gouvernementales : </w:t>
      </w:r>
      <w:r w:rsidRPr="00C937AA">
        <w:br/>
        <w:t>Législateurs, ministères : agriculture, industrie, commerce, intérieur, éducation, santé, …</w:t>
      </w:r>
    </w:p>
    <w:p w14:paraId="0F17EF08" w14:textId="27035FF2" w:rsidR="00A576A9" w:rsidRPr="00C937AA" w:rsidRDefault="00A576A9" w:rsidP="00A576A9">
      <w:pPr>
        <w:pStyle w:val="ListParagraph"/>
        <w:numPr>
          <w:ilvl w:val="0"/>
          <w:numId w:val="5"/>
        </w:numPr>
      </w:pPr>
      <w:r w:rsidRPr="00C937AA">
        <w:t xml:space="preserve">Les acteurs économiques : </w:t>
      </w:r>
      <w:r w:rsidRPr="00C937AA">
        <w:br/>
        <w:t>Agriculteurs, Distributeurs, importateurs, commerçants de gros et de détail,</w:t>
      </w:r>
    </w:p>
    <w:p w14:paraId="2439C513" w14:textId="72A8DA57" w:rsidR="00A576A9" w:rsidRPr="00C937AA" w:rsidRDefault="00A576A9" w:rsidP="00A576A9">
      <w:pPr>
        <w:pStyle w:val="ListParagraph"/>
        <w:numPr>
          <w:ilvl w:val="0"/>
          <w:numId w:val="5"/>
        </w:numPr>
      </w:pPr>
      <w:r w:rsidRPr="00C937AA">
        <w:t xml:space="preserve">Les organismes d’appui, de suivi et de contrôle : </w:t>
      </w:r>
      <w:r w:rsidRPr="00C937AA">
        <w:br/>
        <w:t xml:space="preserve">Agence de contrôle de la qualité des produits, Institut National de Consommation, </w:t>
      </w:r>
    </w:p>
    <w:p w14:paraId="574A2219" w14:textId="4215ABF4" w:rsidR="00A576A9" w:rsidRPr="00C937AA" w:rsidRDefault="00A576A9" w:rsidP="00A576A9">
      <w:pPr>
        <w:pStyle w:val="ListParagraph"/>
        <w:numPr>
          <w:ilvl w:val="0"/>
          <w:numId w:val="5"/>
        </w:numPr>
      </w:pPr>
      <w:r w:rsidRPr="00C937AA">
        <w:t xml:space="preserve">Les organismes d’accompagnement, de formation et d’assistance : </w:t>
      </w:r>
      <w:r w:rsidRPr="00C937AA">
        <w:br/>
        <w:t>Groupements professionnels, Centres techniques, Fédérations prof., …</w:t>
      </w:r>
    </w:p>
    <w:p w14:paraId="520AFBC3" w14:textId="77777777" w:rsidR="00A576A9" w:rsidRPr="00C937AA" w:rsidRDefault="00A576A9" w:rsidP="00A576A9">
      <w:pPr>
        <w:pStyle w:val="ListParagraph"/>
        <w:numPr>
          <w:ilvl w:val="0"/>
          <w:numId w:val="5"/>
        </w:numPr>
      </w:pPr>
      <w:r w:rsidRPr="00C937AA">
        <w:t xml:space="preserve">Les institutions de recherche </w:t>
      </w:r>
    </w:p>
    <w:p w14:paraId="0A694A26" w14:textId="77777777" w:rsidR="00A576A9" w:rsidRPr="00C937AA" w:rsidRDefault="00A576A9" w:rsidP="00A576A9">
      <w:pPr>
        <w:pStyle w:val="ListParagraph"/>
        <w:numPr>
          <w:ilvl w:val="0"/>
          <w:numId w:val="5"/>
        </w:numPr>
      </w:pPr>
      <w:r w:rsidRPr="00C937AA">
        <w:t>Les organisations internationales et onusiennes : FAO, …</w:t>
      </w:r>
    </w:p>
    <w:p w14:paraId="044E5346" w14:textId="77777777" w:rsidR="00A576A9" w:rsidRPr="00C937AA" w:rsidRDefault="00A576A9" w:rsidP="00A576A9">
      <w:pPr>
        <w:pStyle w:val="ListParagraph"/>
        <w:numPr>
          <w:ilvl w:val="0"/>
          <w:numId w:val="5"/>
        </w:numPr>
      </w:pPr>
      <w:r w:rsidRPr="00C937AA">
        <w:t xml:space="preserve">L’organisation de défense du consommateur, l’organisation d’information du consommateur </w:t>
      </w:r>
    </w:p>
    <w:p w14:paraId="7EF67766" w14:textId="77777777" w:rsidR="00A576A9" w:rsidRDefault="00A576A9" w:rsidP="00A576A9">
      <w:pPr>
        <w:pStyle w:val="ListParagraph"/>
        <w:numPr>
          <w:ilvl w:val="0"/>
          <w:numId w:val="5"/>
        </w:numPr>
      </w:pPr>
      <w:r w:rsidRPr="00C937AA">
        <w:t xml:space="preserve">Les </w:t>
      </w:r>
      <w:proofErr w:type="spellStart"/>
      <w:r w:rsidRPr="00C937AA">
        <w:t>ONG’s</w:t>
      </w:r>
      <w:proofErr w:type="spellEnd"/>
      <w:r w:rsidRPr="00C937AA">
        <w:t xml:space="preserve"> et les organisations de la société civile</w:t>
      </w:r>
      <w:bookmarkStart w:id="15" w:name="_Toc155789295"/>
    </w:p>
    <w:p w14:paraId="4C4FBC39" w14:textId="77777777" w:rsidR="00A576A9" w:rsidRDefault="00A576A9" w:rsidP="00A576A9">
      <w:pPr>
        <w:rPr>
          <w:color w:val="0070C0"/>
        </w:rPr>
      </w:pPr>
    </w:p>
    <w:p w14:paraId="14711385" w14:textId="0C39930B" w:rsidR="00A576A9" w:rsidRPr="00A576A9" w:rsidRDefault="00A576A9" w:rsidP="00A576A9">
      <w:pPr>
        <w:pStyle w:val="ListParagraph"/>
        <w:numPr>
          <w:ilvl w:val="0"/>
          <w:numId w:val="37"/>
        </w:numPr>
        <w:rPr>
          <w:sz w:val="32"/>
          <w:szCs w:val="32"/>
        </w:rPr>
      </w:pPr>
      <w:r w:rsidRPr="00A576A9">
        <w:rPr>
          <w:color w:val="0070C0"/>
          <w:sz w:val="32"/>
          <w:szCs w:val="32"/>
        </w:rPr>
        <w:t>Livrables et planning de la prestation</w:t>
      </w:r>
      <w:bookmarkEnd w:id="14"/>
      <w:bookmarkEnd w:id="15"/>
    </w:p>
    <w:p w14:paraId="5106A3B1" w14:textId="77777777" w:rsidR="00A576A9" w:rsidRDefault="00A576A9" w:rsidP="00A576A9">
      <w:r>
        <w:t>La prestation permettra de produire sept livrables suivant l’échéancier suivant :</w:t>
      </w:r>
    </w:p>
    <w:p w14:paraId="06C296FE" w14:textId="77777777" w:rsidR="00A576A9" w:rsidRDefault="00A576A9" w:rsidP="00A576A9"/>
    <w:tbl>
      <w:tblPr>
        <w:tblStyle w:val="TableGrid"/>
        <w:tblW w:w="9071" w:type="dxa"/>
        <w:tblLook w:val="04A0" w:firstRow="1" w:lastRow="0" w:firstColumn="1" w:lastColumn="0" w:noHBand="0" w:noVBand="1"/>
      </w:tblPr>
      <w:tblGrid>
        <w:gridCol w:w="7143"/>
        <w:gridCol w:w="1928"/>
      </w:tblGrid>
      <w:tr w:rsidR="00A576A9" w14:paraId="3A21AEF9" w14:textId="77777777" w:rsidTr="005665C7">
        <w:tc>
          <w:tcPr>
            <w:tcW w:w="7143" w:type="dxa"/>
            <w:shd w:val="clear" w:color="auto" w:fill="E2EFD9" w:themeFill="accent6" w:themeFillTint="33"/>
            <w:vAlign w:val="center"/>
          </w:tcPr>
          <w:p w14:paraId="72275202" w14:textId="77777777" w:rsidR="00A576A9" w:rsidRPr="005D5E1A" w:rsidRDefault="00A576A9" w:rsidP="005665C7">
            <w:pPr>
              <w:jc w:val="center"/>
              <w:rPr>
                <w:b/>
                <w:bCs/>
              </w:rPr>
            </w:pPr>
            <w:r w:rsidRPr="005D5E1A">
              <w:rPr>
                <w:b/>
                <w:bCs/>
              </w:rPr>
              <w:t>Activités</w:t>
            </w:r>
            <w:r>
              <w:rPr>
                <w:b/>
                <w:bCs/>
              </w:rPr>
              <w:t xml:space="preserve"> et livrables</w:t>
            </w:r>
          </w:p>
        </w:tc>
        <w:tc>
          <w:tcPr>
            <w:tcW w:w="1928" w:type="dxa"/>
            <w:shd w:val="clear" w:color="auto" w:fill="E2EFD9" w:themeFill="accent6" w:themeFillTint="33"/>
            <w:vAlign w:val="center"/>
          </w:tcPr>
          <w:p w14:paraId="6981F85B" w14:textId="77777777" w:rsidR="00A576A9" w:rsidRPr="005D5E1A" w:rsidRDefault="00A576A9" w:rsidP="005665C7">
            <w:pPr>
              <w:jc w:val="center"/>
              <w:rPr>
                <w:b/>
                <w:bCs/>
              </w:rPr>
            </w:pPr>
            <w:r w:rsidRPr="005D5E1A">
              <w:rPr>
                <w:b/>
                <w:bCs/>
              </w:rPr>
              <w:t>Dates des livrables</w:t>
            </w:r>
          </w:p>
        </w:tc>
      </w:tr>
      <w:tr w:rsidR="00A576A9" w14:paraId="3277DAA8" w14:textId="77777777" w:rsidTr="005665C7">
        <w:tc>
          <w:tcPr>
            <w:tcW w:w="7143" w:type="dxa"/>
            <w:shd w:val="clear" w:color="auto" w:fill="auto"/>
            <w:vAlign w:val="center"/>
          </w:tcPr>
          <w:p w14:paraId="39426039" w14:textId="77777777" w:rsidR="00A576A9" w:rsidRPr="00CD7BCB" w:rsidRDefault="00A576A9" w:rsidP="00A576A9">
            <w:pPr>
              <w:pStyle w:val="ListParagraph"/>
              <w:numPr>
                <w:ilvl w:val="0"/>
                <w:numId w:val="38"/>
              </w:numPr>
              <w:spacing w:after="0" w:line="240" w:lineRule="auto"/>
              <w:rPr>
                <w:b/>
                <w:bCs/>
              </w:rPr>
            </w:pPr>
            <w:r>
              <w:rPr>
                <w:b/>
                <w:bCs/>
              </w:rPr>
              <w:t>Atelier de démarrage</w:t>
            </w:r>
          </w:p>
        </w:tc>
        <w:tc>
          <w:tcPr>
            <w:tcW w:w="1928" w:type="dxa"/>
            <w:shd w:val="clear" w:color="auto" w:fill="auto"/>
            <w:vAlign w:val="center"/>
          </w:tcPr>
          <w:p w14:paraId="42723569" w14:textId="77777777" w:rsidR="00A576A9" w:rsidRPr="00164A39" w:rsidRDefault="00A576A9" w:rsidP="005665C7">
            <w:pPr>
              <w:jc w:val="center"/>
            </w:pPr>
            <w:r w:rsidRPr="00164A39">
              <w:t>26 décembre 2023</w:t>
            </w:r>
          </w:p>
        </w:tc>
      </w:tr>
      <w:tr w:rsidR="00A576A9" w14:paraId="15C8A876" w14:textId="77777777" w:rsidTr="005665C7">
        <w:tc>
          <w:tcPr>
            <w:tcW w:w="7143" w:type="dxa"/>
          </w:tcPr>
          <w:p w14:paraId="3B0C2CE2" w14:textId="77777777" w:rsidR="00A576A9" w:rsidRDefault="00A576A9" w:rsidP="00A576A9">
            <w:pPr>
              <w:pStyle w:val="ListParagraph"/>
              <w:numPr>
                <w:ilvl w:val="0"/>
                <w:numId w:val="36"/>
              </w:numPr>
              <w:spacing w:after="0" w:line="240" w:lineRule="auto"/>
            </w:pPr>
            <w:r>
              <w:rPr>
                <w:b/>
                <w:bCs/>
              </w:rPr>
              <w:t>Préparation de</w:t>
            </w:r>
            <w:r w:rsidRPr="00990C11">
              <w:rPr>
                <w:b/>
                <w:bCs/>
              </w:rPr>
              <w:t xml:space="preserve"> la note méthodologique</w:t>
            </w:r>
            <w:r>
              <w:t xml:space="preserve"> </w:t>
            </w:r>
          </w:p>
        </w:tc>
        <w:tc>
          <w:tcPr>
            <w:tcW w:w="1928" w:type="dxa"/>
            <w:vAlign w:val="center"/>
          </w:tcPr>
          <w:p w14:paraId="5D22A960" w14:textId="2CA91F4B" w:rsidR="00A576A9" w:rsidRDefault="00A576A9" w:rsidP="005665C7">
            <w:pPr>
              <w:jc w:val="center"/>
            </w:pPr>
            <w:r>
              <w:t>10 janvier 2024</w:t>
            </w:r>
          </w:p>
        </w:tc>
      </w:tr>
      <w:tr w:rsidR="00A576A9" w14:paraId="08188E6D" w14:textId="77777777" w:rsidTr="005665C7">
        <w:tc>
          <w:tcPr>
            <w:tcW w:w="7143" w:type="dxa"/>
          </w:tcPr>
          <w:p w14:paraId="4DF36F83" w14:textId="77777777" w:rsidR="00A576A9" w:rsidRDefault="00A576A9" w:rsidP="00A576A9">
            <w:pPr>
              <w:pStyle w:val="ListParagraph"/>
              <w:numPr>
                <w:ilvl w:val="0"/>
                <w:numId w:val="36"/>
              </w:numPr>
              <w:spacing w:after="0" w:line="240" w:lineRule="auto"/>
            </w:pPr>
            <w:r w:rsidRPr="00177D5F">
              <w:rPr>
                <w:b/>
                <w:bCs/>
              </w:rPr>
              <w:t>Etabli</w:t>
            </w:r>
            <w:r>
              <w:rPr>
                <w:b/>
                <w:bCs/>
              </w:rPr>
              <w:t xml:space="preserve">ssement de </w:t>
            </w:r>
            <w:r w:rsidRPr="00177D5F">
              <w:rPr>
                <w:b/>
                <w:bCs/>
              </w:rPr>
              <w:t xml:space="preserve">l’état des lieux de </w:t>
            </w:r>
            <w:r>
              <w:rPr>
                <w:b/>
                <w:bCs/>
              </w:rPr>
              <w:t xml:space="preserve">gaspillage alimentaire </w:t>
            </w:r>
            <w:r>
              <w:t xml:space="preserve">et </w:t>
            </w:r>
            <w:r w:rsidRPr="00177D5F">
              <w:rPr>
                <w:b/>
                <w:bCs/>
              </w:rPr>
              <w:t>consultation auprès d’une dizaine d’acteurs</w:t>
            </w:r>
            <w:r>
              <w:t xml:space="preserve"> impliqués dans le domaine.</w:t>
            </w:r>
          </w:p>
        </w:tc>
        <w:tc>
          <w:tcPr>
            <w:tcW w:w="1928" w:type="dxa"/>
            <w:vAlign w:val="center"/>
          </w:tcPr>
          <w:p w14:paraId="0F09DAB8" w14:textId="77777777" w:rsidR="00A576A9" w:rsidRDefault="00A576A9" w:rsidP="005665C7">
            <w:pPr>
              <w:jc w:val="center"/>
            </w:pPr>
            <w:r>
              <w:t xml:space="preserve">31 janvier 2024 </w:t>
            </w:r>
          </w:p>
        </w:tc>
      </w:tr>
      <w:tr w:rsidR="00A576A9" w14:paraId="6D2E1104" w14:textId="77777777" w:rsidTr="005665C7">
        <w:tc>
          <w:tcPr>
            <w:tcW w:w="7143" w:type="dxa"/>
          </w:tcPr>
          <w:p w14:paraId="311CAD50" w14:textId="77777777" w:rsidR="00A576A9" w:rsidRDefault="00A576A9" w:rsidP="00A576A9">
            <w:pPr>
              <w:pStyle w:val="ListParagraph"/>
              <w:numPr>
                <w:ilvl w:val="0"/>
                <w:numId w:val="36"/>
              </w:numPr>
              <w:spacing w:after="0" w:line="240" w:lineRule="auto"/>
              <w:jc w:val="both"/>
            </w:pPr>
            <w:r w:rsidRPr="00AB22BF">
              <w:rPr>
                <w:b/>
                <w:bCs/>
              </w:rPr>
              <w:t>Prépar</w:t>
            </w:r>
            <w:r>
              <w:rPr>
                <w:b/>
                <w:bCs/>
              </w:rPr>
              <w:t xml:space="preserve">ation, </w:t>
            </w:r>
            <w:r w:rsidRPr="00AB22BF">
              <w:rPr>
                <w:b/>
                <w:bCs/>
              </w:rPr>
              <w:t>organis</w:t>
            </w:r>
            <w:r>
              <w:rPr>
                <w:b/>
                <w:bCs/>
              </w:rPr>
              <w:t>ation et animation d</w:t>
            </w:r>
            <w:r w:rsidRPr="00AB22BF">
              <w:rPr>
                <w:b/>
                <w:bCs/>
              </w:rPr>
              <w:t>e la conférence nationale</w:t>
            </w:r>
            <w:r>
              <w:t>.</w:t>
            </w:r>
          </w:p>
        </w:tc>
        <w:tc>
          <w:tcPr>
            <w:tcW w:w="1928" w:type="dxa"/>
            <w:vAlign w:val="center"/>
          </w:tcPr>
          <w:p w14:paraId="34319501" w14:textId="77777777" w:rsidR="00A576A9" w:rsidRDefault="00A576A9" w:rsidP="005665C7">
            <w:pPr>
              <w:jc w:val="center"/>
            </w:pPr>
            <w:r>
              <w:t>25 avril 2024</w:t>
            </w:r>
          </w:p>
        </w:tc>
      </w:tr>
      <w:tr w:rsidR="00A576A9" w14:paraId="07829590" w14:textId="77777777" w:rsidTr="005665C7">
        <w:tc>
          <w:tcPr>
            <w:tcW w:w="7143" w:type="dxa"/>
          </w:tcPr>
          <w:p w14:paraId="1B4FB580" w14:textId="77777777" w:rsidR="00A576A9" w:rsidRDefault="00A576A9" w:rsidP="00A576A9">
            <w:pPr>
              <w:pStyle w:val="ListParagraph"/>
              <w:numPr>
                <w:ilvl w:val="0"/>
                <w:numId w:val="36"/>
              </w:numPr>
              <w:spacing w:after="0" w:line="240" w:lineRule="auto"/>
              <w:jc w:val="both"/>
            </w:pPr>
            <w:r w:rsidRPr="00F96523">
              <w:rPr>
                <w:b/>
                <w:bCs/>
              </w:rPr>
              <w:t>Etabli</w:t>
            </w:r>
            <w:r>
              <w:rPr>
                <w:b/>
                <w:bCs/>
              </w:rPr>
              <w:t xml:space="preserve">ssement d’un </w:t>
            </w:r>
            <w:r w:rsidRPr="00F96523">
              <w:rPr>
                <w:b/>
                <w:bCs/>
              </w:rPr>
              <w:t>programme préliminaire de formation</w:t>
            </w:r>
            <w:r>
              <w:t>.</w:t>
            </w:r>
          </w:p>
        </w:tc>
        <w:tc>
          <w:tcPr>
            <w:tcW w:w="1928" w:type="dxa"/>
            <w:vAlign w:val="center"/>
          </w:tcPr>
          <w:p w14:paraId="5BF2AA78" w14:textId="77777777" w:rsidR="00A576A9" w:rsidRDefault="00A576A9" w:rsidP="005665C7">
            <w:pPr>
              <w:jc w:val="center"/>
            </w:pPr>
            <w:r>
              <w:t>30 avril 2024</w:t>
            </w:r>
          </w:p>
        </w:tc>
      </w:tr>
      <w:tr w:rsidR="00A576A9" w14:paraId="341213B3" w14:textId="77777777" w:rsidTr="005665C7">
        <w:tc>
          <w:tcPr>
            <w:tcW w:w="7143" w:type="dxa"/>
          </w:tcPr>
          <w:p w14:paraId="37B0723B" w14:textId="77777777" w:rsidR="00A576A9" w:rsidRDefault="00A576A9" w:rsidP="00A576A9">
            <w:pPr>
              <w:pStyle w:val="ListParagraph"/>
              <w:numPr>
                <w:ilvl w:val="0"/>
                <w:numId w:val="36"/>
              </w:numPr>
              <w:spacing w:after="0" w:line="240" w:lineRule="auto"/>
              <w:jc w:val="both"/>
            </w:pPr>
            <w:r>
              <w:rPr>
                <w:b/>
                <w:bCs/>
              </w:rPr>
              <w:t>C</w:t>
            </w:r>
            <w:r w:rsidRPr="00535DA2">
              <w:rPr>
                <w:b/>
                <w:bCs/>
              </w:rPr>
              <w:t>ontribution à conception d’un programme de communication et de sensibilisation</w:t>
            </w:r>
            <w:r>
              <w:t>.</w:t>
            </w:r>
          </w:p>
        </w:tc>
        <w:tc>
          <w:tcPr>
            <w:tcW w:w="1928" w:type="dxa"/>
            <w:vAlign w:val="center"/>
          </w:tcPr>
          <w:p w14:paraId="071B0EC3" w14:textId="77777777" w:rsidR="00A576A9" w:rsidRDefault="00A576A9" w:rsidP="005665C7">
            <w:pPr>
              <w:jc w:val="center"/>
            </w:pPr>
            <w:r>
              <w:t>30 avril 2024</w:t>
            </w:r>
          </w:p>
        </w:tc>
      </w:tr>
      <w:tr w:rsidR="00A576A9" w14:paraId="1E423E3A" w14:textId="77777777" w:rsidTr="005665C7">
        <w:tc>
          <w:tcPr>
            <w:tcW w:w="7143" w:type="dxa"/>
          </w:tcPr>
          <w:p w14:paraId="348A9118" w14:textId="77777777" w:rsidR="00A576A9" w:rsidRDefault="00A576A9" w:rsidP="00A576A9">
            <w:pPr>
              <w:pStyle w:val="ListParagraph"/>
              <w:numPr>
                <w:ilvl w:val="0"/>
                <w:numId w:val="36"/>
              </w:numPr>
              <w:spacing w:after="0" w:line="240" w:lineRule="auto"/>
              <w:jc w:val="both"/>
            </w:pPr>
            <w:r w:rsidRPr="00E63052">
              <w:rPr>
                <w:b/>
                <w:bCs/>
              </w:rPr>
              <w:t>Ré</w:t>
            </w:r>
            <w:r>
              <w:rPr>
                <w:b/>
                <w:bCs/>
              </w:rPr>
              <w:t xml:space="preserve">daction d’une </w:t>
            </w:r>
            <w:r w:rsidRPr="00E63052">
              <w:rPr>
                <w:b/>
                <w:bCs/>
              </w:rPr>
              <w:t>note stratégique d’orientation</w:t>
            </w:r>
            <w:r>
              <w:rPr>
                <w:b/>
                <w:bCs/>
              </w:rPr>
              <w:t xml:space="preserve"> destinée aux décideurs publics</w:t>
            </w:r>
            <w:r>
              <w:t>.</w:t>
            </w:r>
          </w:p>
        </w:tc>
        <w:tc>
          <w:tcPr>
            <w:tcW w:w="1928" w:type="dxa"/>
            <w:vAlign w:val="center"/>
          </w:tcPr>
          <w:p w14:paraId="42ED221B" w14:textId="77777777" w:rsidR="00A576A9" w:rsidRDefault="00A576A9" w:rsidP="005665C7">
            <w:pPr>
              <w:jc w:val="center"/>
            </w:pPr>
            <w:r>
              <w:t>15 mai 2024</w:t>
            </w:r>
          </w:p>
        </w:tc>
      </w:tr>
      <w:tr w:rsidR="00A576A9" w14:paraId="2E5A3624" w14:textId="77777777" w:rsidTr="005665C7">
        <w:tc>
          <w:tcPr>
            <w:tcW w:w="7143" w:type="dxa"/>
          </w:tcPr>
          <w:p w14:paraId="6E59F76E" w14:textId="77777777" w:rsidR="00A576A9" w:rsidRDefault="00A576A9" w:rsidP="00A576A9">
            <w:pPr>
              <w:pStyle w:val="ListParagraph"/>
              <w:numPr>
                <w:ilvl w:val="0"/>
                <w:numId w:val="36"/>
              </w:numPr>
              <w:spacing w:after="0" w:line="240" w:lineRule="auto"/>
              <w:jc w:val="both"/>
            </w:pPr>
            <w:r w:rsidRPr="00E63052">
              <w:rPr>
                <w:b/>
                <w:bCs/>
              </w:rPr>
              <w:t>Elabor</w:t>
            </w:r>
            <w:r>
              <w:rPr>
                <w:b/>
                <w:bCs/>
              </w:rPr>
              <w:t>ation de</w:t>
            </w:r>
            <w:r w:rsidRPr="00E63052">
              <w:rPr>
                <w:b/>
                <w:bCs/>
              </w:rPr>
              <w:t xml:space="preserve"> 5 fiches projets pour </w:t>
            </w:r>
            <w:r>
              <w:rPr>
                <w:b/>
                <w:bCs/>
              </w:rPr>
              <w:t xml:space="preserve">des </w:t>
            </w:r>
            <w:r w:rsidRPr="00E63052">
              <w:rPr>
                <w:b/>
                <w:bCs/>
              </w:rPr>
              <w:t>initiatives nationales</w:t>
            </w:r>
            <w:r>
              <w:t xml:space="preserve"> dans le domaine de la lutte contre le gaspillage alimentaire.</w:t>
            </w:r>
          </w:p>
        </w:tc>
        <w:tc>
          <w:tcPr>
            <w:tcW w:w="1928" w:type="dxa"/>
            <w:vAlign w:val="center"/>
          </w:tcPr>
          <w:p w14:paraId="0C76384A" w14:textId="77777777" w:rsidR="00A576A9" w:rsidRDefault="00A576A9" w:rsidP="005665C7">
            <w:pPr>
              <w:jc w:val="center"/>
            </w:pPr>
            <w:r>
              <w:t>31 mai 2024</w:t>
            </w:r>
          </w:p>
        </w:tc>
      </w:tr>
    </w:tbl>
    <w:p w14:paraId="55DBD2F3" w14:textId="77777777" w:rsidR="00A576A9" w:rsidRPr="00B84D91" w:rsidRDefault="00A576A9" w:rsidP="00A576A9"/>
    <w:p w14:paraId="6D38A63E" w14:textId="77777777" w:rsidR="00A576A9" w:rsidRDefault="00A576A9" w:rsidP="00A576A9"/>
    <w:p w14:paraId="4305ED9C" w14:textId="77777777" w:rsidR="00AE4195" w:rsidRPr="00AF46A2" w:rsidRDefault="00AE4195" w:rsidP="00C2777B">
      <w:pPr>
        <w:pStyle w:val="Heading3"/>
        <w:numPr>
          <w:ilvl w:val="0"/>
          <w:numId w:val="0"/>
        </w:numPr>
        <w:ind w:left="720" w:hanging="720"/>
        <w:rPr>
          <w:rFonts w:asciiTheme="minorHAnsi" w:hAnsiTheme="minorHAnsi" w:cstheme="minorHAnsi"/>
          <w:sz w:val="20"/>
          <w:szCs w:val="20"/>
        </w:rPr>
      </w:pPr>
    </w:p>
    <w:sectPr w:rsidR="00AE4195" w:rsidRPr="00AF46A2" w:rsidSect="00A576A9">
      <w:headerReference w:type="default" r:id="rId23"/>
      <w:footerReference w:type="default" r:id="rId24"/>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EBD92" w14:textId="77777777" w:rsidR="00886D68" w:rsidRDefault="00886D68" w:rsidP="00E17AE7">
      <w:r>
        <w:separator/>
      </w:r>
    </w:p>
  </w:endnote>
  <w:endnote w:type="continuationSeparator" w:id="0">
    <w:p w14:paraId="37664553" w14:textId="77777777" w:rsidR="00886D68" w:rsidRDefault="00886D68" w:rsidP="00E1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8718068"/>
      <w:docPartObj>
        <w:docPartGallery w:val="Page Numbers (Bottom of Page)"/>
        <w:docPartUnique/>
      </w:docPartObj>
    </w:sdtPr>
    <w:sdtEndPr>
      <w:rPr>
        <w:noProof/>
      </w:rPr>
    </w:sdtEndPr>
    <w:sdtContent>
      <w:p w14:paraId="46083EB2" w14:textId="765E9CDA" w:rsidR="00A576A9" w:rsidRDefault="00A576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F21299" w14:textId="3743FB30" w:rsidR="002B4A28" w:rsidRPr="00EA2926" w:rsidRDefault="002B4A28" w:rsidP="00EA29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DBD19" w14:textId="77777777" w:rsidR="00886D68" w:rsidRDefault="00886D68" w:rsidP="00E17AE7">
      <w:r>
        <w:separator/>
      </w:r>
    </w:p>
  </w:footnote>
  <w:footnote w:type="continuationSeparator" w:id="0">
    <w:p w14:paraId="4848C32B" w14:textId="77777777" w:rsidR="00886D68" w:rsidRDefault="00886D68" w:rsidP="00E17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47F80" w14:textId="0B75ED81" w:rsidR="00E17AE7" w:rsidRDefault="00E17AE7" w:rsidP="00E17AE7">
    <w:pPr>
      <w:pStyle w:val="Header"/>
    </w:pPr>
  </w:p>
  <w:p w14:paraId="513C41AB" w14:textId="77777777" w:rsidR="00E17AE7" w:rsidRDefault="00E17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213B"/>
    <w:multiLevelType w:val="hybridMultilevel"/>
    <w:tmpl w:val="2A44E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EB3DC3"/>
    <w:multiLevelType w:val="hybridMultilevel"/>
    <w:tmpl w:val="4D761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5A11C8"/>
    <w:multiLevelType w:val="hybridMultilevel"/>
    <w:tmpl w:val="BD1E9F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25490D"/>
    <w:multiLevelType w:val="hybridMultilevel"/>
    <w:tmpl w:val="73C00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646A99"/>
    <w:multiLevelType w:val="hybridMultilevel"/>
    <w:tmpl w:val="1E52B2B0"/>
    <w:lvl w:ilvl="0" w:tplc="20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A54B18"/>
    <w:multiLevelType w:val="hybridMultilevel"/>
    <w:tmpl w:val="FE3AA906"/>
    <w:lvl w:ilvl="0" w:tplc="3ADC7E48">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AA7F48"/>
    <w:multiLevelType w:val="hybridMultilevel"/>
    <w:tmpl w:val="8F648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2D1642"/>
    <w:multiLevelType w:val="hybridMultilevel"/>
    <w:tmpl w:val="2A02F3A4"/>
    <w:lvl w:ilvl="0" w:tplc="200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B74806"/>
    <w:multiLevelType w:val="hybridMultilevel"/>
    <w:tmpl w:val="ACDE6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C97EE6"/>
    <w:multiLevelType w:val="hybridMultilevel"/>
    <w:tmpl w:val="6DEC6884"/>
    <w:lvl w:ilvl="0" w:tplc="2E889158">
      <w:start w:val="1"/>
      <w:numFmt w:val="upperRoman"/>
      <w:lvlText w:val="%1."/>
      <w:lvlJc w:val="left"/>
      <w:pPr>
        <w:ind w:left="720" w:hanging="720"/>
      </w:pPr>
      <w:rPr>
        <w:rFonts w:hint="default"/>
        <w:b/>
        <w:bCs/>
        <w:color w:val="5B9BD5" w:themeColor="accen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E502B89"/>
    <w:multiLevelType w:val="hybridMultilevel"/>
    <w:tmpl w:val="E454F5B4"/>
    <w:lvl w:ilvl="0" w:tplc="8DF20062">
      <w:start w:val="1"/>
      <w:numFmt w:val="bullet"/>
      <w:lvlText w:val="•"/>
      <w:lvlJc w:val="left"/>
      <w:pPr>
        <w:tabs>
          <w:tab w:val="num" w:pos="720"/>
        </w:tabs>
        <w:ind w:left="720" w:hanging="360"/>
      </w:pPr>
      <w:rPr>
        <w:rFonts w:ascii="Arial" w:hAnsi="Arial" w:hint="default"/>
      </w:rPr>
    </w:lvl>
    <w:lvl w:ilvl="1" w:tplc="0D5853F6" w:tentative="1">
      <w:start w:val="1"/>
      <w:numFmt w:val="bullet"/>
      <w:lvlText w:val="•"/>
      <w:lvlJc w:val="left"/>
      <w:pPr>
        <w:tabs>
          <w:tab w:val="num" w:pos="1440"/>
        </w:tabs>
        <w:ind w:left="1440" w:hanging="360"/>
      </w:pPr>
      <w:rPr>
        <w:rFonts w:ascii="Arial" w:hAnsi="Arial" w:hint="default"/>
      </w:rPr>
    </w:lvl>
    <w:lvl w:ilvl="2" w:tplc="7B808432" w:tentative="1">
      <w:start w:val="1"/>
      <w:numFmt w:val="bullet"/>
      <w:lvlText w:val="•"/>
      <w:lvlJc w:val="left"/>
      <w:pPr>
        <w:tabs>
          <w:tab w:val="num" w:pos="2160"/>
        </w:tabs>
        <w:ind w:left="2160" w:hanging="360"/>
      </w:pPr>
      <w:rPr>
        <w:rFonts w:ascii="Arial" w:hAnsi="Arial" w:hint="default"/>
      </w:rPr>
    </w:lvl>
    <w:lvl w:ilvl="3" w:tplc="147A149E" w:tentative="1">
      <w:start w:val="1"/>
      <w:numFmt w:val="bullet"/>
      <w:lvlText w:val="•"/>
      <w:lvlJc w:val="left"/>
      <w:pPr>
        <w:tabs>
          <w:tab w:val="num" w:pos="2880"/>
        </w:tabs>
        <w:ind w:left="2880" w:hanging="360"/>
      </w:pPr>
      <w:rPr>
        <w:rFonts w:ascii="Arial" w:hAnsi="Arial" w:hint="default"/>
      </w:rPr>
    </w:lvl>
    <w:lvl w:ilvl="4" w:tplc="447846B2" w:tentative="1">
      <w:start w:val="1"/>
      <w:numFmt w:val="bullet"/>
      <w:lvlText w:val="•"/>
      <w:lvlJc w:val="left"/>
      <w:pPr>
        <w:tabs>
          <w:tab w:val="num" w:pos="3600"/>
        </w:tabs>
        <w:ind w:left="3600" w:hanging="360"/>
      </w:pPr>
      <w:rPr>
        <w:rFonts w:ascii="Arial" w:hAnsi="Arial" w:hint="default"/>
      </w:rPr>
    </w:lvl>
    <w:lvl w:ilvl="5" w:tplc="7C1E0854" w:tentative="1">
      <w:start w:val="1"/>
      <w:numFmt w:val="bullet"/>
      <w:lvlText w:val="•"/>
      <w:lvlJc w:val="left"/>
      <w:pPr>
        <w:tabs>
          <w:tab w:val="num" w:pos="4320"/>
        </w:tabs>
        <w:ind w:left="4320" w:hanging="360"/>
      </w:pPr>
      <w:rPr>
        <w:rFonts w:ascii="Arial" w:hAnsi="Arial" w:hint="default"/>
      </w:rPr>
    </w:lvl>
    <w:lvl w:ilvl="6" w:tplc="CE5424D0" w:tentative="1">
      <w:start w:val="1"/>
      <w:numFmt w:val="bullet"/>
      <w:lvlText w:val="•"/>
      <w:lvlJc w:val="left"/>
      <w:pPr>
        <w:tabs>
          <w:tab w:val="num" w:pos="5040"/>
        </w:tabs>
        <w:ind w:left="5040" w:hanging="360"/>
      </w:pPr>
      <w:rPr>
        <w:rFonts w:ascii="Arial" w:hAnsi="Arial" w:hint="default"/>
      </w:rPr>
    </w:lvl>
    <w:lvl w:ilvl="7" w:tplc="C6DC5B42" w:tentative="1">
      <w:start w:val="1"/>
      <w:numFmt w:val="bullet"/>
      <w:lvlText w:val="•"/>
      <w:lvlJc w:val="left"/>
      <w:pPr>
        <w:tabs>
          <w:tab w:val="num" w:pos="5760"/>
        </w:tabs>
        <w:ind w:left="5760" w:hanging="360"/>
      </w:pPr>
      <w:rPr>
        <w:rFonts w:ascii="Arial" w:hAnsi="Arial" w:hint="default"/>
      </w:rPr>
    </w:lvl>
    <w:lvl w:ilvl="8" w:tplc="8C8074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0E5F9C"/>
    <w:multiLevelType w:val="hybridMultilevel"/>
    <w:tmpl w:val="828CBD9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35245E"/>
    <w:multiLevelType w:val="hybridMultilevel"/>
    <w:tmpl w:val="5436ED82"/>
    <w:lvl w:ilvl="0" w:tplc="2000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DC59ED"/>
    <w:multiLevelType w:val="hybridMultilevel"/>
    <w:tmpl w:val="C946FB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5252E5"/>
    <w:multiLevelType w:val="hybridMultilevel"/>
    <w:tmpl w:val="B0FEA5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9E0472"/>
    <w:multiLevelType w:val="hybridMultilevel"/>
    <w:tmpl w:val="683AE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4671C"/>
    <w:multiLevelType w:val="hybridMultilevel"/>
    <w:tmpl w:val="B4549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2D3BB5"/>
    <w:multiLevelType w:val="hybridMultilevel"/>
    <w:tmpl w:val="ABE27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7825A6"/>
    <w:multiLevelType w:val="hybridMultilevel"/>
    <w:tmpl w:val="1C344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834715"/>
    <w:multiLevelType w:val="hybridMultilevel"/>
    <w:tmpl w:val="3F840B36"/>
    <w:lvl w:ilvl="0" w:tplc="005C20AE">
      <w:start w:val="4"/>
      <w:numFmt w:val="bullet"/>
      <w:lvlText w:val="-"/>
      <w:lvlJc w:val="left"/>
      <w:pPr>
        <w:ind w:left="360" w:hanging="360"/>
      </w:pPr>
      <w:rPr>
        <w:rFonts w:ascii="Carlito" w:eastAsiaTheme="minorHAnsi" w:hAnsi="Carlito" w:cs="Carlito"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4A234B9"/>
    <w:multiLevelType w:val="hybridMultilevel"/>
    <w:tmpl w:val="DA7A2394"/>
    <w:lvl w:ilvl="0" w:tplc="5BE85E1A">
      <w:start w:val="1"/>
      <w:numFmt w:val="bullet"/>
      <w:lvlText w:val="•"/>
      <w:lvlJc w:val="left"/>
      <w:pPr>
        <w:tabs>
          <w:tab w:val="num" w:pos="720"/>
        </w:tabs>
        <w:ind w:left="720" w:hanging="360"/>
      </w:pPr>
      <w:rPr>
        <w:rFonts w:ascii="Arial" w:hAnsi="Arial" w:hint="default"/>
      </w:rPr>
    </w:lvl>
    <w:lvl w:ilvl="1" w:tplc="7E9CB69A" w:tentative="1">
      <w:start w:val="1"/>
      <w:numFmt w:val="bullet"/>
      <w:lvlText w:val="•"/>
      <w:lvlJc w:val="left"/>
      <w:pPr>
        <w:tabs>
          <w:tab w:val="num" w:pos="1440"/>
        </w:tabs>
        <w:ind w:left="1440" w:hanging="360"/>
      </w:pPr>
      <w:rPr>
        <w:rFonts w:ascii="Arial" w:hAnsi="Arial" w:hint="default"/>
      </w:rPr>
    </w:lvl>
    <w:lvl w:ilvl="2" w:tplc="B1E63A82" w:tentative="1">
      <w:start w:val="1"/>
      <w:numFmt w:val="bullet"/>
      <w:lvlText w:val="•"/>
      <w:lvlJc w:val="left"/>
      <w:pPr>
        <w:tabs>
          <w:tab w:val="num" w:pos="2160"/>
        </w:tabs>
        <w:ind w:left="2160" w:hanging="360"/>
      </w:pPr>
      <w:rPr>
        <w:rFonts w:ascii="Arial" w:hAnsi="Arial" w:hint="default"/>
      </w:rPr>
    </w:lvl>
    <w:lvl w:ilvl="3" w:tplc="03FAFB72" w:tentative="1">
      <w:start w:val="1"/>
      <w:numFmt w:val="bullet"/>
      <w:lvlText w:val="•"/>
      <w:lvlJc w:val="left"/>
      <w:pPr>
        <w:tabs>
          <w:tab w:val="num" w:pos="2880"/>
        </w:tabs>
        <w:ind w:left="2880" w:hanging="360"/>
      </w:pPr>
      <w:rPr>
        <w:rFonts w:ascii="Arial" w:hAnsi="Arial" w:hint="default"/>
      </w:rPr>
    </w:lvl>
    <w:lvl w:ilvl="4" w:tplc="C76C056C" w:tentative="1">
      <w:start w:val="1"/>
      <w:numFmt w:val="bullet"/>
      <w:lvlText w:val="•"/>
      <w:lvlJc w:val="left"/>
      <w:pPr>
        <w:tabs>
          <w:tab w:val="num" w:pos="3600"/>
        </w:tabs>
        <w:ind w:left="3600" w:hanging="360"/>
      </w:pPr>
      <w:rPr>
        <w:rFonts w:ascii="Arial" w:hAnsi="Arial" w:hint="default"/>
      </w:rPr>
    </w:lvl>
    <w:lvl w:ilvl="5" w:tplc="3D4C0716" w:tentative="1">
      <w:start w:val="1"/>
      <w:numFmt w:val="bullet"/>
      <w:lvlText w:val="•"/>
      <w:lvlJc w:val="left"/>
      <w:pPr>
        <w:tabs>
          <w:tab w:val="num" w:pos="4320"/>
        </w:tabs>
        <w:ind w:left="4320" w:hanging="360"/>
      </w:pPr>
      <w:rPr>
        <w:rFonts w:ascii="Arial" w:hAnsi="Arial" w:hint="default"/>
      </w:rPr>
    </w:lvl>
    <w:lvl w:ilvl="6" w:tplc="13D65FF0" w:tentative="1">
      <w:start w:val="1"/>
      <w:numFmt w:val="bullet"/>
      <w:lvlText w:val="•"/>
      <w:lvlJc w:val="left"/>
      <w:pPr>
        <w:tabs>
          <w:tab w:val="num" w:pos="5040"/>
        </w:tabs>
        <w:ind w:left="5040" w:hanging="360"/>
      </w:pPr>
      <w:rPr>
        <w:rFonts w:ascii="Arial" w:hAnsi="Arial" w:hint="default"/>
      </w:rPr>
    </w:lvl>
    <w:lvl w:ilvl="7" w:tplc="0E3A0E0E" w:tentative="1">
      <w:start w:val="1"/>
      <w:numFmt w:val="bullet"/>
      <w:lvlText w:val="•"/>
      <w:lvlJc w:val="left"/>
      <w:pPr>
        <w:tabs>
          <w:tab w:val="num" w:pos="5760"/>
        </w:tabs>
        <w:ind w:left="5760" w:hanging="360"/>
      </w:pPr>
      <w:rPr>
        <w:rFonts w:ascii="Arial" w:hAnsi="Arial" w:hint="default"/>
      </w:rPr>
    </w:lvl>
    <w:lvl w:ilvl="8" w:tplc="A79204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BA745B"/>
    <w:multiLevelType w:val="hybridMultilevel"/>
    <w:tmpl w:val="41081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162974"/>
    <w:multiLevelType w:val="hybridMultilevel"/>
    <w:tmpl w:val="1564FFCE"/>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4601DF"/>
    <w:multiLevelType w:val="hybridMultilevel"/>
    <w:tmpl w:val="115668AE"/>
    <w:lvl w:ilvl="0" w:tplc="32926DA4">
      <w:start w:val="1"/>
      <w:numFmt w:val="bullet"/>
      <w:lvlText w:val="•"/>
      <w:lvlJc w:val="left"/>
      <w:pPr>
        <w:tabs>
          <w:tab w:val="num" w:pos="720"/>
        </w:tabs>
        <w:ind w:left="720" w:hanging="360"/>
      </w:pPr>
      <w:rPr>
        <w:rFonts w:ascii="Arial" w:hAnsi="Arial" w:hint="default"/>
      </w:rPr>
    </w:lvl>
    <w:lvl w:ilvl="1" w:tplc="A13ABA64" w:tentative="1">
      <w:start w:val="1"/>
      <w:numFmt w:val="bullet"/>
      <w:lvlText w:val="•"/>
      <w:lvlJc w:val="left"/>
      <w:pPr>
        <w:tabs>
          <w:tab w:val="num" w:pos="1440"/>
        </w:tabs>
        <w:ind w:left="1440" w:hanging="360"/>
      </w:pPr>
      <w:rPr>
        <w:rFonts w:ascii="Arial" w:hAnsi="Arial" w:hint="default"/>
      </w:rPr>
    </w:lvl>
    <w:lvl w:ilvl="2" w:tplc="312A97CE" w:tentative="1">
      <w:start w:val="1"/>
      <w:numFmt w:val="bullet"/>
      <w:lvlText w:val="•"/>
      <w:lvlJc w:val="left"/>
      <w:pPr>
        <w:tabs>
          <w:tab w:val="num" w:pos="2160"/>
        </w:tabs>
        <w:ind w:left="2160" w:hanging="360"/>
      </w:pPr>
      <w:rPr>
        <w:rFonts w:ascii="Arial" w:hAnsi="Arial" w:hint="default"/>
      </w:rPr>
    </w:lvl>
    <w:lvl w:ilvl="3" w:tplc="6772DA60" w:tentative="1">
      <w:start w:val="1"/>
      <w:numFmt w:val="bullet"/>
      <w:lvlText w:val="•"/>
      <w:lvlJc w:val="left"/>
      <w:pPr>
        <w:tabs>
          <w:tab w:val="num" w:pos="2880"/>
        </w:tabs>
        <w:ind w:left="2880" w:hanging="360"/>
      </w:pPr>
      <w:rPr>
        <w:rFonts w:ascii="Arial" w:hAnsi="Arial" w:hint="default"/>
      </w:rPr>
    </w:lvl>
    <w:lvl w:ilvl="4" w:tplc="18224E14" w:tentative="1">
      <w:start w:val="1"/>
      <w:numFmt w:val="bullet"/>
      <w:lvlText w:val="•"/>
      <w:lvlJc w:val="left"/>
      <w:pPr>
        <w:tabs>
          <w:tab w:val="num" w:pos="3600"/>
        </w:tabs>
        <w:ind w:left="3600" w:hanging="360"/>
      </w:pPr>
      <w:rPr>
        <w:rFonts w:ascii="Arial" w:hAnsi="Arial" w:hint="default"/>
      </w:rPr>
    </w:lvl>
    <w:lvl w:ilvl="5" w:tplc="B740CACE" w:tentative="1">
      <w:start w:val="1"/>
      <w:numFmt w:val="bullet"/>
      <w:lvlText w:val="•"/>
      <w:lvlJc w:val="left"/>
      <w:pPr>
        <w:tabs>
          <w:tab w:val="num" w:pos="4320"/>
        </w:tabs>
        <w:ind w:left="4320" w:hanging="360"/>
      </w:pPr>
      <w:rPr>
        <w:rFonts w:ascii="Arial" w:hAnsi="Arial" w:hint="default"/>
      </w:rPr>
    </w:lvl>
    <w:lvl w:ilvl="6" w:tplc="E160B99A" w:tentative="1">
      <w:start w:val="1"/>
      <w:numFmt w:val="bullet"/>
      <w:lvlText w:val="•"/>
      <w:lvlJc w:val="left"/>
      <w:pPr>
        <w:tabs>
          <w:tab w:val="num" w:pos="5040"/>
        </w:tabs>
        <w:ind w:left="5040" w:hanging="360"/>
      </w:pPr>
      <w:rPr>
        <w:rFonts w:ascii="Arial" w:hAnsi="Arial" w:hint="default"/>
      </w:rPr>
    </w:lvl>
    <w:lvl w:ilvl="7" w:tplc="BB6216F4" w:tentative="1">
      <w:start w:val="1"/>
      <w:numFmt w:val="bullet"/>
      <w:lvlText w:val="•"/>
      <w:lvlJc w:val="left"/>
      <w:pPr>
        <w:tabs>
          <w:tab w:val="num" w:pos="5760"/>
        </w:tabs>
        <w:ind w:left="5760" w:hanging="360"/>
      </w:pPr>
      <w:rPr>
        <w:rFonts w:ascii="Arial" w:hAnsi="Arial" w:hint="default"/>
      </w:rPr>
    </w:lvl>
    <w:lvl w:ilvl="8" w:tplc="D8BC41C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497E80"/>
    <w:multiLevelType w:val="hybridMultilevel"/>
    <w:tmpl w:val="91784CDE"/>
    <w:lvl w:ilvl="0" w:tplc="040C0015">
      <w:start w:val="1"/>
      <w:numFmt w:val="upperLetter"/>
      <w:lvlText w:val="%1."/>
      <w:lvlJc w:val="left"/>
      <w:pPr>
        <w:ind w:left="720" w:hanging="360"/>
      </w:pPr>
    </w:lvl>
    <w:lvl w:ilvl="1" w:tplc="040C000F">
      <w:start w:val="1"/>
      <w:numFmt w:val="decimal"/>
      <w:lvlText w:val="%2."/>
      <w:lvlJc w:val="left"/>
      <w:pPr>
        <w:ind w:left="1785" w:hanging="705"/>
      </w:pPr>
      <w:rPr>
        <w:rFonts w:hint="default"/>
      </w:r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36C10BC"/>
    <w:multiLevelType w:val="hybridMultilevel"/>
    <w:tmpl w:val="AC2EE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831D72"/>
    <w:multiLevelType w:val="hybridMultilevel"/>
    <w:tmpl w:val="A6F23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D41B28"/>
    <w:multiLevelType w:val="hybridMultilevel"/>
    <w:tmpl w:val="D8305EEC"/>
    <w:lvl w:ilvl="0" w:tplc="040C000F">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6B23E73"/>
    <w:multiLevelType w:val="hybridMultilevel"/>
    <w:tmpl w:val="03FE6D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79D6D6C"/>
    <w:multiLevelType w:val="hybridMultilevel"/>
    <w:tmpl w:val="78A4A6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FD1FFE"/>
    <w:multiLevelType w:val="hybridMultilevel"/>
    <w:tmpl w:val="CB0880B2"/>
    <w:lvl w:ilvl="0" w:tplc="040C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2187A1D"/>
    <w:multiLevelType w:val="hybridMultilevel"/>
    <w:tmpl w:val="06843C7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5E020A4"/>
    <w:multiLevelType w:val="hybridMultilevel"/>
    <w:tmpl w:val="744CFC26"/>
    <w:lvl w:ilvl="0" w:tplc="040C0015">
      <w:start w:val="1"/>
      <w:numFmt w:val="upperLetter"/>
      <w:lvlText w:val="%1."/>
      <w:lvlJc w:val="left"/>
      <w:pPr>
        <w:ind w:left="720" w:hanging="360"/>
      </w:pPr>
    </w:lvl>
    <w:lvl w:ilvl="1" w:tplc="EE8066A2">
      <w:numFmt w:val="bullet"/>
      <w:lvlText w:val="•"/>
      <w:lvlJc w:val="left"/>
      <w:pPr>
        <w:ind w:left="1785" w:hanging="705"/>
      </w:pPr>
      <w:rPr>
        <w:rFonts w:ascii="Tahoma" w:eastAsiaTheme="minorHAnsi" w:hAnsi="Tahoma" w:cs="Tahoma" w:hint="default"/>
      </w:r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DA3683C"/>
    <w:multiLevelType w:val="hybridMultilevel"/>
    <w:tmpl w:val="30C0C4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173A72"/>
    <w:multiLevelType w:val="hybridMultilevel"/>
    <w:tmpl w:val="EF902434"/>
    <w:lvl w:ilvl="0" w:tplc="428C77D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0917F9"/>
    <w:multiLevelType w:val="hybridMultilevel"/>
    <w:tmpl w:val="E684DA2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9D70AF9"/>
    <w:multiLevelType w:val="hybridMultilevel"/>
    <w:tmpl w:val="22E4C74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A393C78"/>
    <w:multiLevelType w:val="hybridMultilevel"/>
    <w:tmpl w:val="1D603E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B194337"/>
    <w:multiLevelType w:val="hybridMultilevel"/>
    <w:tmpl w:val="2102A12E"/>
    <w:lvl w:ilvl="0" w:tplc="040C0001">
      <w:start w:val="1"/>
      <w:numFmt w:val="bullet"/>
      <w:lvlText w:val=""/>
      <w:lvlJc w:val="left"/>
      <w:pPr>
        <w:ind w:left="720" w:hanging="360"/>
      </w:pPr>
      <w:rPr>
        <w:rFonts w:ascii="Symbol" w:hAnsi="Symbol" w:hint="default"/>
      </w:rPr>
    </w:lvl>
    <w:lvl w:ilvl="1" w:tplc="E7067EB8">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611372"/>
    <w:multiLevelType w:val="hybridMultilevel"/>
    <w:tmpl w:val="6E5403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90395077">
    <w:abstractNumId w:val="4"/>
  </w:num>
  <w:num w:numId="2" w16cid:durableId="393817746">
    <w:abstractNumId w:val="40"/>
  </w:num>
  <w:num w:numId="3" w16cid:durableId="476990552">
    <w:abstractNumId w:val="2"/>
  </w:num>
  <w:num w:numId="4" w16cid:durableId="191041460">
    <w:abstractNumId w:val="29"/>
  </w:num>
  <w:num w:numId="5" w16cid:durableId="1866092283">
    <w:abstractNumId w:val="17"/>
  </w:num>
  <w:num w:numId="6" w16cid:durableId="2034334859">
    <w:abstractNumId w:val="19"/>
  </w:num>
  <w:num w:numId="7" w16cid:durableId="1436903846">
    <w:abstractNumId w:val="13"/>
  </w:num>
  <w:num w:numId="8" w16cid:durableId="1198858119">
    <w:abstractNumId w:val="12"/>
  </w:num>
  <w:num w:numId="9" w16cid:durableId="714695289">
    <w:abstractNumId w:val="18"/>
  </w:num>
  <w:num w:numId="10" w16cid:durableId="1448158413">
    <w:abstractNumId w:val="0"/>
  </w:num>
  <w:num w:numId="11" w16cid:durableId="1171674620">
    <w:abstractNumId w:val="1"/>
  </w:num>
  <w:num w:numId="12" w16cid:durableId="1748460136">
    <w:abstractNumId w:val="39"/>
  </w:num>
  <w:num w:numId="13" w16cid:durableId="59015035">
    <w:abstractNumId w:val="30"/>
  </w:num>
  <w:num w:numId="14" w16cid:durableId="1684623125">
    <w:abstractNumId w:val="16"/>
  </w:num>
  <w:num w:numId="15" w16cid:durableId="738795772">
    <w:abstractNumId w:val="27"/>
  </w:num>
  <w:num w:numId="16" w16cid:durableId="88477005">
    <w:abstractNumId w:val="22"/>
  </w:num>
  <w:num w:numId="17" w16cid:durableId="1567494518">
    <w:abstractNumId w:val="15"/>
  </w:num>
  <w:num w:numId="18" w16cid:durableId="216556902">
    <w:abstractNumId w:val="9"/>
  </w:num>
  <w:num w:numId="19" w16cid:durableId="737484074">
    <w:abstractNumId w:val="14"/>
  </w:num>
  <w:num w:numId="20" w16cid:durableId="1450781345">
    <w:abstractNumId w:val="11"/>
  </w:num>
  <w:num w:numId="21" w16cid:durableId="1636057016">
    <w:abstractNumId w:val="7"/>
  </w:num>
  <w:num w:numId="22" w16cid:durableId="643244508">
    <w:abstractNumId w:val="37"/>
  </w:num>
  <w:num w:numId="23" w16cid:durableId="1881741981">
    <w:abstractNumId w:val="36"/>
  </w:num>
  <w:num w:numId="24" w16cid:durableId="2116440411">
    <w:abstractNumId w:val="8"/>
  </w:num>
  <w:num w:numId="25" w16cid:durableId="467675484">
    <w:abstractNumId w:val="5"/>
  </w:num>
  <w:num w:numId="26" w16cid:durableId="404954488">
    <w:abstractNumId w:val="35"/>
  </w:num>
  <w:num w:numId="27" w16cid:durableId="67922135">
    <w:abstractNumId w:val="31"/>
  </w:num>
  <w:num w:numId="28" w16cid:durableId="1675038318">
    <w:abstractNumId w:val="34"/>
  </w:num>
  <w:num w:numId="29" w16cid:durableId="1370179354">
    <w:abstractNumId w:val="33"/>
  </w:num>
  <w:num w:numId="30" w16cid:durableId="56166826">
    <w:abstractNumId w:val="3"/>
  </w:num>
  <w:num w:numId="31" w16cid:durableId="55473431">
    <w:abstractNumId w:val="26"/>
  </w:num>
  <w:num w:numId="32" w16cid:durableId="2013027832">
    <w:abstractNumId w:val="25"/>
  </w:num>
  <w:num w:numId="33" w16cid:durableId="893925685">
    <w:abstractNumId w:val="38"/>
  </w:num>
  <w:num w:numId="34" w16cid:durableId="1674606245">
    <w:abstractNumId w:val="24"/>
  </w:num>
  <w:num w:numId="35" w16cid:durableId="2091074118">
    <w:abstractNumId w:val="21"/>
  </w:num>
  <w:num w:numId="36" w16cid:durableId="2024085238">
    <w:abstractNumId w:val="32"/>
  </w:num>
  <w:num w:numId="37" w16cid:durableId="773210814">
    <w:abstractNumId w:val="10"/>
  </w:num>
  <w:num w:numId="38" w16cid:durableId="1215508759">
    <w:abstractNumId w:val="28"/>
  </w:num>
  <w:num w:numId="39" w16cid:durableId="1103233639">
    <w:abstractNumId w:val="6"/>
  </w:num>
  <w:num w:numId="40" w16cid:durableId="2006277435">
    <w:abstractNumId w:val="23"/>
  </w:num>
  <w:num w:numId="41" w16cid:durableId="1882328394">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E7"/>
    <w:rsid w:val="000330F1"/>
    <w:rsid w:val="00037D07"/>
    <w:rsid w:val="00070820"/>
    <w:rsid w:val="0007751C"/>
    <w:rsid w:val="000A0AD0"/>
    <w:rsid w:val="000A46C8"/>
    <w:rsid w:val="000A49AB"/>
    <w:rsid w:val="000E2171"/>
    <w:rsid w:val="00122FBD"/>
    <w:rsid w:val="001D6CC4"/>
    <w:rsid w:val="00204E9C"/>
    <w:rsid w:val="0023119D"/>
    <w:rsid w:val="00245C20"/>
    <w:rsid w:val="00250EFA"/>
    <w:rsid w:val="002515AF"/>
    <w:rsid w:val="0029137B"/>
    <w:rsid w:val="002B4A28"/>
    <w:rsid w:val="002E5717"/>
    <w:rsid w:val="003D5E24"/>
    <w:rsid w:val="003E756F"/>
    <w:rsid w:val="00462516"/>
    <w:rsid w:val="004D0ACB"/>
    <w:rsid w:val="004F2986"/>
    <w:rsid w:val="00533DD8"/>
    <w:rsid w:val="0055414A"/>
    <w:rsid w:val="005E6723"/>
    <w:rsid w:val="005F7678"/>
    <w:rsid w:val="00602EEA"/>
    <w:rsid w:val="006B1A1B"/>
    <w:rsid w:val="007368BE"/>
    <w:rsid w:val="00743698"/>
    <w:rsid w:val="00790B4F"/>
    <w:rsid w:val="007B7CB2"/>
    <w:rsid w:val="007D16C4"/>
    <w:rsid w:val="00812AE9"/>
    <w:rsid w:val="008277DA"/>
    <w:rsid w:val="008657E1"/>
    <w:rsid w:val="0088061F"/>
    <w:rsid w:val="0088544E"/>
    <w:rsid w:val="008865D9"/>
    <w:rsid w:val="00886D68"/>
    <w:rsid w:val="0089484A"/>
    <w:rsid w:val="008E79DC"/>
    <w:rsid w:val="008F28BF"/>
    <w:rsid w:val="008F2C27"/>
    <w:rsid w:val="008F43FB"/>
    <w:rsid w:val="00977F21"/>
    <w:rsid w:val="0098475B"/>
    <w:rsid w:val="009961EC"/>
    <w:rsid w:val="00A576A9"/>
    <w:rsid w:val="00A610A5"/>
    <w:rsid w:val="00A63A90"/>
    <w:rsid w:val="00A669F5"/>
    <w:rsid w:val="00AC026B"/>
    <w:rsid w:val="00AE4195"/>
    <w:rsid w:val="00AE7BE7"/>
    <w:rsid w:val="00AF46A2"/>
    <w:rsid w:val="00B1456E"/>
    <w:rsid w:val="00B459DF"/>
    <w:rsid w:val="00B67C97"/>
    <w:rsid w:val="00B87135"/>
    <w:rsid w:val="00BB741B"/>
    <w:rsid w:val="00BC0C76"/>
    <w:rsid w:val="00C14E30"/>
    <w:rsid w:val="00C2777B"/>
    <w:rsid w:val="00C8785A"/>
    <w:rsid w:val="00C937AA"/>
    <w:rsid w:val="00CA4536"/>
    <w:rsid w:val="00CB7983"/>
    <w:rsid w:val="00D1273A"/>
    <w:rsid w:val="00D45EE4"/>
    <w:rsid w:val="00D55B2C"/>
    <w:rsid w:val="00D621E4"/>
    <w:rsid w:val="00D774AF"/>
    <w:rsid w:val="00DA1223"/>
    <w:rsid w:val="00DB48F7"/>
    <w:rsid w:val="00E018A6"/>
    <w:rsid w:val="00E02A68"/>
    <w:rsid w:val="00E17AE7"/>
    <w:rsid w:val="00E256E5"/>
    <w:rsid w:val="00E25E99"/>
    <w:rsid w:val="00E27A91"/>
    <w:rsid w:val="00E860ED"/>
    <w:rsid w:val="00EA2926"/>
    <w:rsid w:val="00EA7C76"/>
    <w:rsid w:val="00EE1B06"/>
    <w:rsid w:val="00F3446F"/>
    <w:rsid w:val="00F4080C"/>
    <w:rsid w:val="00F96B84"/>
    <w:rsid w:val="00FD1FE0"/>
    <w:rsid w:val="00FE27E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ADD91"/>
  <w15:chartTrackingRefBased/>
  <w15:docId w15:val="{EB3D9530-29AC-4D33-93E0-33FD0928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E7"/>
    <w:pPr>
      <w:spacing w:after="0" w:line="240" w:lineRule="auto"/>
    </w:pPr>
  </w:style>
  <w:style w:type="paragraph" w:styleId="Heading1">
    <w:name w:val="heading 1"/>
    <w:basedOn w:val="Normal"/>
    <w:next w:val="Normal"/>
    <w:link w:val="Heading1Char"/>
    <w:uiPriority w:val="9"/>
    <w:qFormat/>
    <w:rsid w:val="005E6723"/>
    <w:pPr>
      <w:keepNext/>
      <w:keepLines/>
      <w:numPr>
        <w:numId w:val="1"/>
      </w:numPr>
      <w:spacing w:before="120" w:after="120" w:line="259" w:lineRule="auto"/>
      <w:outlineLvl w:val="0"/>
    </w:pPr>
    <w:rPr>
      <w:rFonts w:asciiTheme="majorHAnsi" w:eastAsiaTheme="majorEastAsia" w:hAnsiTheme="majorHAnsi" w:cstheme="majorBidi"/>
      <w:b/>
      <w:kern w:val="2"/>
      <w:sz w:val="32"/>
      <w:szCs w:val="32"/>
      <w14:ligatures w14:val="standardContextual"/>
    </w:rPr>
  </w:style>
  <w:style w:type="paragraph" w:styleId="Heading2">
    <w:name w:val="heading 2"/>
    <w:basedOn w:val="Normal"/>
    <w:next w:val="Normal"/>
    <w:link w:val="Heading2Char"/>
    <w:uiPriority w:val="9"/>
    <w:unhideWhenUsed/>
    <w:qFormat/>
    <w:rsid w:val="005E6723"/>
    <w:pPr>
      <w:keepNext/>
      <w:keepLines/>
      <w:numPr>
        <w:ilvl w:val="1"/>
        <w:numId w:val="1"/>
      </w:numPr>
      <w:spacing w:before="120" w:after="120" w:line="259" w:lineRule="auto"/>
      <w:ind w:left="578" w:hanging="578"/>
      <w:outlineLvl w:val="1"/>
    </w:pPr>
    <w:rPr>
      <w:rFonts w:asciiTheme="majorHAnsi" w:eastAsiaTheme="majorEastAsia" w:hAnsiTheme="majorHAnsi" w:cstheme="majorBidi"/>
      <w:b/>
      <w:kern w:val="2"/>
      <w:sz w:val="28"/>
      <w:szCs w:val="26"/>
      <w14:ligatures w14:val="standardContextual"/>
    </w:rPr>
  </w:style>
  <w:style w:type="paragraph" w:styleId="Heading3">
    <w:name w:val="heading 3"/>
    <w:basedOn w:val="Normal"/>
    <w:next w:val="Normal"/>
    <w:link w:val="Heading3Char"/>
    <w:uiPriority w:val="9"/>
    <w:unhideWhenUsed/>
    <w:qFormat/>
    <w:rsid w:val="005E6723"/>
    <w:pPr>
      <w:keepNext/>
      <w:keepLines/>
      <w:numPr>
        <w:ilvl w:val="2"/>
        <w:numId w:val="1"/>
      </w:numPr>
      <w:spacing w:before="40" w:line="259" w:lineRule="auto"/>
      <w:outlineLvl w:val="2"/>
    </w:pPr>
    <w:rPr>
      <w:rFonts w:asciiTheme="majorHAnsi" w:eastAsiaTheme="majorEastAsia" w:hAnsiTheme="majorHAnsi" w:cstheme="majorBidi"/>
      <w:color w:val="1F4D78" w:themeColor="accent1" w:themeShade="7F"/>
      <w:kern w:val="2"/>
      <w:sz w:val="24"/>
      <w:szCs w:val="24"/>
      <w14:ligatures w14:val="standardContextual"/>
    </w:rPr>
  </w:style>
  <w:style w:type="paragraph" w:styleId="Heading4">
    <w:name w:val="heading 4"/>
    <w:basedOn w:val="Normal"/>
    <w:next w:val="Normal"/>
    <w:link w:val="Heading4Char"/>
    <w:uiPriority w:val="9"/>
    <w:unhideWhenUsed/>
    <w:qFormat/>
    <w:rsid w:val="005E6723"/>
    <w:pPr>
      <w:keepNext/>
      <w:keepLines/>
      <w:numPr>
        <w:ilvl w:val="3"/>
        <w:numId w:val="1"/>
      </w:numPr>
      <w:spacing w:before="40" w:line="259" w:lineRule="auto"/>
      <w:outlineLvl w:val="3"/>
    </w:pPr>
    <w:rPr>
      <w:rFonts w:asciiTheme="majorHAnsi" w:eastAsiaTheme="majorEastAsia" w:hAnsiTheme="majorHAnsi"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E6723"/>
    <w:pPr>
      <w:keepNext/>
      <w:keepLines/>
      <w:numPr>
        <w:ilvl w:val="4"/>
        <w:numId w:val="1"/>
      </w:numPr>
      <w:spacing w:before="40" w:line="259" w:lineRule="auto"/>
      <w:outlineLvl w:val="4"/>
    </w:pPr>
    <w:rPr>
      <w:rFonts w:asciiTheme="majorHAnsi" w:eastAsiaTheme="majorEastAsia" w:hAnsiTheme="majorHAnsi"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E6723"/>
    <w:pPr>
      <w:keepNext/>
      <w:keepLines/>
      <w:numPr>
        <w:ilvl w:val="5"/>
        <w:numId w:val="1"/>
      </w:numPr>
      <w:spacing w:before="40" w:line="259" w:lineRule="auto"/>
      <w:outlineLvl w:val="5"/>
    </w:pPr>
    <w:rPr>
      <w:rFonts w:asciiTheme="majorHAnsi" w:eastAsiaTheme="majorEastAsia" w:hAnsiTheme="majorHAnsi" w:cstheme="majorBidi"/>
      <w:color w:val="1F4D78" w:themeColor="accent1" w:themeShade="7F"/>
      <w:kern w:val="2"/>
      <w14:ligatures w14:val="standardContextual"/>
    </w:rPr>
  </w:style>
  <w:style w:type="paragraph" w:styleId="Heading7">
    <w:name w:val="heading 7"/>
    <w:basedOn w:val="Normal"/>
    <w:next w:val="Normal"/>
    <w:link w:val="Heading7Char"/>
    <w:uiPriority w:val="9"/>
    <w:semiHidden/>
    <w:unhideWhenUsed/>
    <w:qFormat/>
    <w:rsid w:val="005E6723"/>
    <w:pPr>
      <w:keepNext/>
      <w:keepLines/>
      <w:numPr>
        <w:ilvl w:val="6"/>
        <w:numId w:val="1"/>
      </w:numPr>
      <w:spacing w:before="40" w:line="259" w:lineRule="auto"/>
      <w:outlineLvl w:val="6"/>
    </w:pPr>
    <w:rPr>
      <w:rFonts w:asciiTheme="majorHAnsi" w:eastAsiaTheme="majorEastAsia" w:hAnsiTheme="majorHAnsi" w:cstheme="majorBidi"/>
      <w:i/>
      <w:iCs/>
      <w:color w:val="1F4D78" w:themeColor="accent1" w:themeShade="7F"/>
      <w:kern w:val="2"/>
      <w14:ligatures w14:val="standardContextual"/>
    </w:rPr>
  </w:style>
  <w:style w:type="paragraph" w:styleId="Heading8">
    <w:name w:val="heading 8"/>
    <w:basedOn w:val="Normal"/>
    <w:next w:val="Normal"/>
    <w:link w:val="Heading8Char"/>
    <w:uiPriority w:val="9"/>
    <w:semiHidden/>
    <w:unhideWhenUsed/>
    <w:qFormat/>
    <w:rsid w:val="005E6723"/>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5E6723"/>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AE7"/>
    <w:pPr>
      <w:tabs>
        <w:tab w:val="center" w:pos="4536"/>
        <w:tab w:val="right" w:pos="9072"/>
      </w:tabs>
    </w:pPr>
  </w:style>
  <w:style w:type="character" w:customStyle="1" w:styleId="HeaderChar">
    <w:name w:val="Header Char"/>
    <w:basedOn w:val="DefaultParagraphFont"/>
    <w:link w:val="Header"/>
    <w:uiPriority w:val="99"/>
    <w:rsid w:val="00E17AE7"/>
  </w:style>
  <w:style w:type="paragraph" w:styleId="Footer">
    <w:name w:val="footer"/>
    <w:basedOn w:val="Normal"/>
    <w:link w:val="FooterChar"/>
    <w:uiPriority w:val="99"/>
    <w:unhideWhenUsed/>
    <w:rsid w:val="00E17AE7"/>
    <w:pPr>
      <w:tabs>
        <w:tab w:val="center" w:pos="4536"/>
        <w:tab w:val="right" w:pos="9072"/>
      </w:tabs>
    </w:pPr>
  </w:style>
  <w:style w:type="character" w:customStyle="1" w:styleId="FooterChar">
    <w:name w:val="Footer Char"/>
    <w:basedOn w:val="DefaultParagraphFont"/>
    <w:link w:val="Footer"/>
    <w:uiPriority w:val="99"/>
    <w:rsid w:val="00E17AE7"/>
  </w:style>
  <w:style w:type="paragraph" w:styleId="NoSpacing">
    <w:name w:val="No Spacing"/>
    <w:link w:val="NoSpacingChar"/>
    <w:uiPriority w:val="1"/>
    <w:qFormat/>
    <w:rsid w:val="00EA2926"/>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EA2926"/>
    <w:rPr>
      <w:rFonts w:eastAsiaTheme="minorEastAsia"/>
      <w:lang w:eastAsia="fr-FR"/>
    </w:rPr>
  </w:style>
  <w:style w:type="character" w:customStyle="1" w:styleId="Heading1Char">
    <w:name w:val="Heading 1 Char"/>
    <w:basedOn w:val="DefaultParagraphFont"/>
    <w:link w:val="Heading1"/>
    <w:uiPriority w:val="9"/>
    <w:rsid w:val="005E6723"/>
    <w:rPr>
      <w:rFonts w:asciiTheme="majorHAnsi" w:eastAsiaTheme="majorEastAsia" w:hAnsiTheme="majorHAnsi" w:cstheme="majorBidi"/>
      <w:b/>
      <w:kern w:val="2"/>
      <w:sz w:val="32"/>
      <w:szCs w:val="32"/>
      <w14:ligatures w14:val="standardContextual"/>
    </w:rPr>
  </w:style>
  <w:style w:type="character" w:customStyle="1" w:styleId="Heading2Char">
    <w:name w:val="Heading 2 Char"/>
    <w:basedOn w:val="DefaultParagraphFont"/>
    <w:link w:val="Heading2"/>
    <w:uiPriority w:val="9"/>
    <w:rsid w:val="005E6723"/>
    <w:rPr>
      <w:rFonts w:asciiTheme="majorHAnsi" w:eastAsiaTheme="majorEastAsia" w:hAnsiTheme="majorHAnsi" w:cstheme="majorBidi"/>
      <w:b/>
      <w:kern w:val="2"/>
      <w:sz w:val="28"/>
      <w:szCs w:val="26"/>
      <w14:ligatures w14:val="standardContextual"/>
    </w:rPr>
  </w:style>
  <w:style w:type="character" w:customStyle="1" w:styleId="Heading3Char">
    <w:name w:val="Heading 3 Char"/>
    <w:basedOn w:val="DefaultParagraphFont"/>
    <w:link w:val="Heading3"/>
    <w:uiPriority w:val="9"/>
    <w:rsid w:val="005E6723"/>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5E6723"/>
    <w:rPr>
      <w:rFonts w:asciiTheme="majorHAnsi" w:eastAsiaTheme="majorEastAsia" w:hAnsiTheme="majorHAnsi"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5E6723"/>
    <w:rPr>
      <w:rFonts w:asciiTheme="majorHAnsi" w:eastAsiaTheme="majorEastAsia" w:hAnsiTheme="majorHAnsi"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5E6723"/>
    <w:rPr>
      <w:rFonts w:asciiTheme="majorHAnsi" w:eastAsiaTheme="majorEastAsia" w:hAnsiTheme="majorHAnsi" w:cstheme="majorBidi"/>
      <w:color w:val="1F4D78" w:themeColor="accent1" w:themeShade="7F"/>
      <w:kern w:val="2"/>
      <w14:ligatures w14:val="standardContextual"/>
    </w:rPr>
  </w:style>
  <w:style w:type="character" w:customStyle="1" w:styleId="Heading7Char">
    <w:name w:val="Heading 7 Char"/>
    <w:basedOn w:val="DefaultParagraphFont"/>
    <w:link w:val="Heading7"/>
    <w:uiPriority w:val="9"/>
    <w:semiHidden/>
    <w:rsid w:val="005E6723"/>
    <w:rPr>
      <w:rFonts w:asciiTheme="majorHAnsi" w:eastAsiaTheme="majorEastAsia" w:hAnsiTheme="majorHAnsi" w:cstheme="majorBidi"/>
      <w:i/>
      <w:iCs/>
      <w:color w:val="1F4D78" w:themeColor="accent1" w:themeShade="7F"/>
      <w:kern w:val="2"/>
      <w14:ligatures w14:val="standardContextual"/>
    </w:rPr>
  </w:style>
  <w:style w:type="character" w:customStyle="1" w:styleId="Heading8Char">
    <w:name w:val="Heading 8 Char"/>
    <w:basedOn w:val="DefaultParagraphFont"/>
    <w:link w:val="Heading8"/>
    <w:uiPriority w:val="9"/>
    <w:semiHidden/>
    <w:rsid w:val="005E6723"/>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5E6723"/>
    <w:rPr>
      <w:rFonts w:asciiTheme="majorHAnsi" w:eastAsiaTheme="majorEastAsia" w:hAnsiTheme="majorHAnsi" w:cstheme="majorBidi"/>
      <w:i/>
      <w:iCs/>
      <w:color w:val="272727" w:themeColor="text1" w:themeTint="D8"/>
      <w:kern w:val="2"/>
      <w:sz w:val="21"/>
      <w:szCs w:val="21"/>
      <w14:ligatures w14:val="standardContextual"/>
    </w:rPr>
  </w:style>
  <w:style w:type="paragraph" w:styleId="ListParagraph">
    <w:name w:val="List Paragraph"/>
    <w:aliases w:val="Bullet Points,List Paragraph (numbered (a)),Bullets,References,List Paragraph1,Heading 2_sj,Report Para,Numbered Para 1,Dot pt,No Spacing1,List Paragraph Char Char Char,Indicator Text,Bullet 1,MAIN CONTENT,List Paragraph12"/>
    <w:basedOn w:val="Normal"/>
    <w:link w:val="ListParagraphChar"/>
    <w:uiPriority w:val="34"/>
    <w:qFormat/>
    <w:rsid w:val="005E6723"/>
    <w:pPr>
      <w:spacing w:after="160" w:line="259" w:lineRule="auto"/>
      <w:ind w:left="720"/>
      <w:contextualSpacing/>
    </w:pPr>
    <w:rPr>
      <w:kern w:val="2"/>
      <w14:ligatures w14:val="standardContextual"/>
    </w:rPr>
  </w:style>
  <w:style w:type="table" w:styleId="TableGrid">
    <w:name w:val="Table Grid"/>
    <w:basedOn w:val="TableNormal"/>
    <w:uiPriority w:val="39"/>
    <w:rsid w:val="005E672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6723"/>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nhideWhenUsed/>
    <w:qFormat/>
    <w:rsid w:val="005E6723"/>
    <w:rPr>
      <w:kern w:val="2"/>
      <w:sz w:val="20"/>
      <w:szCs w:val="20"/>
      <w14:ligatures w14:val="standardContextual"/>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qFormat/>
    <w:rsid w:val="005E6723"/>
    <w:rPr>
      <w:kern w:val="2"/>
      <w:sz w:val="20"/>
      <w:szCs w:val="20"/>
      <w14:ligatures w14:val="standardContextual"/>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5E6723"/>
    <w:rPr>
      <w:vertAlign w:val="superscript"/>
    </w:rPr>
  </w:style>
  <w:style w:type="paragraph" w:styleId="Caption">
    <w:name w:val="caption"/>
    <w:basedOn w:val="Normal"/>
    <w:next w:val="Normal"/>
    <w:uiPriority w:val="35"/>
    <w:unhideWhenUsed/>
    <w:qFormat/>
    <w:rsid w:val="005E6723"/>
    <w:pPr>
      <w:spacing w:after="200"/>
    </w:pPr>
    <w:rPr>
      <w:i/>
      <w:iCs/>
      <w:color w:val="44546A" w:themeColor="text2"/>
      <w:kern w:val="2"/>
      <w:sz w:val="18"/>
      <w:szCs w:val="18"/>
      <w14:ligatures w14:val="standardContextual"/>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5E6723"/>
    <w:pPr>
      <w:spacing w:after="160" w:line="240" w:lineRule="exact"/>
    </w:pPr>
    <w:rPr>
      <w:vertAlign w:val="superscript"/>
    </w:rPr>
  </w:style>
  <w:style w:type="paragraph" w:styleId="TOCHeading">
    <w:name w:val="TOC Heading"/>
    <w:basedOn w:val="Heading1"/>
    <w:next w:val="Normal"/>
    <w:uiPriority w:val="39"/>
    <w:unhideWhenUsed/>
    <w:qFormat/>
    <w:rsid w:val="005E6723"/>
    <w:pPr>
      <w:numPr>
        <w:numId w:val="0"/>
      </w:numPr>
      <w:spacing w:before="240" w:after="0"/>
      <w:outlineLvl w:val="9"/>
    </w:pPr>
    <w:rPr>
      <w:b w:val="0"/>
      <w:color w:val="2E74B5" w:themeColor="accent1" w:themeShade="BF"/>
      <w:kern w:val="0"/>
      <w:lang w:eastAsia="fr-FR"/>
      <w14:ligatures w14:val="none"/>
    </w:rPr>
  </w:style>
  <w:style w:type="paragraph" w:styleId="TOC1">
    <w:name w:val="toc 1"/>
    <w:basedOn w:val="Normal"/>
    <w:next w:val="Normal"/>
    <w:autoRedefine/>
    <w:uiPriority w:val="39"/>
    <w:unhideWhenUsed/>
    <w:rsid w:val="005E6723"/>
    <w:pPr>
      <w:spacing w:after="100"/>
    </w:pPr>
  </w:style>
  <w:style w:type="paragraph" w:styleId="TOC2">
    <w:name w:val="toc 2"/>
    <w:basedOn w:val="Normal"/>
    <w:next w:val="Normal"/>
    <w:autoRedefine/>
    <w:uiPriority w:val="39"/>
    <w:unhideWhenUsed/>
    <w:rsid w:val="005E6723"/>
    <w:pPr>
      <w:spacing w:after="100"/>
      <w:ind w:left="220"/>
    </w:pPr>
  </w:style>
  <w:style w:type="character" w:customStyle="1" w:styleId="ListParagraphChar">
    <w:name w:val="List Paragraph Char"/>
    <w:aliases w:val="Bullet Points Char,List Paragraph (numbered (a)) Char,Bullets Char,References Char,List Paragraph1 Char,Heading 2_sj Char,Report Para Char,Numbered Para 1 Char,Dot pt Char,No Spacing1 Char,List Paragraph Char Char Char Char"/>
    <w:link w:val="ListParagraph"/>
    <w:uiPriority w:val="34"/>
    <w:qFormat/>
    <w:rsid w:val="008F28BF"/>
    <w:rPr>
      <w:kern w:val="2"/>
      <w14:ligatures w14:val="standardContextual"/>
    </w:rPr>
  </w:style>
  <w:style w:type="paragraph" w:styleId="Title">
    <w:name w:val="Title"/>
    <w:basedOn w:val="Normal"/>
    <w:next w:val="Normal"/>
    <w:link w:val="TitleChar"/>
    <w:uiPriority w:val="10"/>
    <w:qFormat/>
    <w:rsid w:val="00AE4195"/>
    <w:pPr>
      <w:contextualSpacing/>
    </w:pPr>
    <w:rPr>
      <w:rFonts w:asciiTheme="majorHAnsi" w:eastAsiaTheme="majorEastAsia" w:hAnsiTheme="majorHAnsi" w:cstheme="majorBidi"/>
      <w:b/>
      <w:spacing w:val="-10"/>
      <w:kern w:val="28"/>
      <w:sz w:val="52"/>
      <w:szCs w:val="56"/>
      <w14:ligatures w14:val="standardContextual"/>
    </w:rPr>
  </w:style>
  <w:style w:type="character" w:customStyle="1" w:styleId="TitleChar">
    <w:name w:val="Title Char"/>
    <w:basedOn w:val="DefaultParagraphFont"/>
    <w:link w:val="Title"/>
    <w:uiPriority w:val="10"/>
    <w:rsid w:val="00AE4195"/>
    <w:rPr>
      <w:rFonts w:asciiTheme="majorHAnsi" w:eastAsiaTheme="majorEastAsia" w:hAnsiTheme="majorHAnsi" w:cstheme="majorBidi"/>
      <w:b/>
      <w:spacing w:val="-10"/>
      <w:kern w:val="28"/>
      <w:sz w:val="52"/>
      <w:szCs w:val="56"/>
      <w14:ligatures w14:val="standardContextual"/>
    </w:rPr>
  </w:style>
  <w:style w:type="paragraph" w:customStyle="1" w:styleId="xmsonormal">
    <w:name w:val="x_msonormal"/>
    <w:basedOn w:val="Normal"/>
    <w:rsid w:val="00AE4195"/>
    <w:rPr>
      <w:rFonts w:ascii="Times New Roman" w:hAnsi="Times New Roman" w:cs="Times New Roman"/>
      <w:sz w:val="24"/>
      <w:szCs w:val="24"/>
      <w:lang w:val="en-US" w:bidi="he-IL"/>
    </w:rPr>
  </w:style>
  <w:style w:type="character" w:styleId="UnresolvedMention">
    <w:name w:val="Unresolved Mention"/>
    <w:basedOn w:val="DefaultParagraphFont"/>
    <w:uiPriority w:val="99"/>
    <w:semiHidden/>
    <w:unhideWhenUsed/>
    <w:rsid w:val="000A0AD0"/>
    <w:rPr>
      <w:color w:val="605E5C"/>
      <w:shd w:val="clear" w:color="auto" w:fill="E1DFDD"/>
    </w:rPr>
  </w:style>
  <w:style w:type="paragraph" w:customStyle="1" w:styleId="Default">
    <w:name w:val="Default"/>
    <w:rsid w:val="00AC026B"/>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AC026B"/>
    <w:pPr>
      <w:spacing w:after="100"/>
      <w:ind w:left="440"/>
    </w:pPr>
  </w:style>
  <w:style w:type="paragraph" w:styleId="NormalWeb">
    <w:name w:val="Normal (Web)"/>
    <w:basedOn w:val="Normal"/>
    <w:uiPriority w:val="99"/>
    <w:unhideWhenUsed/>
    <w:rsid w:val="00AC026B"/>
    <w:pPr>
      <w:spacing w:before="100" w:beforeAutospacing="1" w:after="100" w:afterAutospacing="1"/>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AC026B"/>
    <w:rPr>
      <w:b/>
      <w:bCs/>
    </w:rPr>
  </w:style>
  <w:style w:type="paragraph" w:styleId="Revision">
    <w:name w:val="Revision"/>
    <w:hidden/>
    <w:uiPriority w:val="99"/>
    <w:semiHidden/>
    <w:rsid w:val="00AC026B"/>
    <w:pPr>
      <w:spacing w:after="0" w:line="240" w:lineRule="auto"/>
    </w:pPr>
  </w:style>
  <w:style w:type="paragraph" w:styleId="BalloonText">
    <w:name w:val="Balloon Text"/>
    <w:basedOn w:val="Normal"/>
    <w:link w:val="BalloonTextChar"/>
    <w:uiPriority w:val="99"/>
    <w:semiHidden/>
    <w:unhideWhenUsed/>
    <w:rsid w:val="00AC0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26B"/>
    <w:rPr>
      <w:rFonts w:ascii="Segoe UI" w:hAnsi="Segoe UI" w:cs="Segoe UI"/>
      <w:sz w:val="18"/>
      <w:szCs w:val="18"/>
    </w:rPr>
  </w:style>
  <w:style w:type="paragraph" w:styleId="CommentText">
    <w:name w:val="annotation text"/>
    <w:basedOn w:val="Normal"/>
    <w:link w:val="CommentTextChar"/>
    <w:uiPriority w:val="99"/>
    <w:unhideWhenUsed/>
    <w:rsid w:val="00AC026B"/>
    <w:pPr>
      <w:spacing w:after="160"/>
    </w:pPr>
    <w:rPr>
      <w:sz w:val="20"/>
      <w:szCs w:val="20"/>
    </w:rPr>
  </w:style>
  <w:style w:type="character" w:customStyle="1" w:styleId="CommentTextChar">
    <w:name w:val="Comment Text Char"/>
    <w:basedOn w:val="DefaultParagraphFont"/>
    <w:link w:val="CommentText"/>
    <w:uiPriority w:val="99"/>
    <w:rsid w:val="00AC026B"/>
    <w:rPr>
      <w:sz w:val="20"/>
      <w:szCs w:val="20"/>
    </w:rPr>
  </w:style>
  <w:style w:type="character" w:styleId="CommentReference">
    <w:name w:val="annotation reference"/>
    <w:basedOn w:val="DefaultParagraphFont"/>
    <w:uiPriority w:val="99"/>
    <w:semiHidden/>
    <w:unhideWhenUsed/>
    <w:rsid w:val="00AC026B"/>
    <w:rPr>
      <w:sz w:val="16"/>
      <w:szCs w:val="16"/>
    </w:rPr>
  </w:style>
  <w:style w:type="paragraph" w:styleId="CommentSubject">
    <w:name w:val="annotation subject"/>
    <w:basedOn w:val="CommentText"/>
    <w:next w:val="CommentText"/>
    <w:link w:val="CommentSubjectChar"/>
    <w:uiPriority w:val="99"/>
    <w:semiHidden/>
    <w:unhideWhenUsed/>
    <w:rsid w:val="00AC026B"/>
    <w:pPr>
      <w:spacing w:after="0"/>
    </w:pPr>
    <w:rPr>
      <w:b/>
      <w:bCs/>
    </w:rPr>
  </w:style>
  <w:style w:type="character" w:customStyle="1" w:styleId="CommentSubjectChar">
    <w:name w:val="Comment Subject Char"/>
    <w:basedOn w:val="CommentTextChar"/>
    <w:link w:val="CommentSubject"/>
    <w:uiPriority w:val="99"/>
    <w:semiHidden/>
    <w:rsid w:val="00AC02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84155">
      <w:bodyDiv w:val="1"/>
      <w:marLeft w:val="0"/>
      <w:marRight w:val="0"/>
      <w:marTop w:val="0"/>
      <w:marBottom w:val="0"/>
      <w:divBdr>
        <w:top w:val="none" w:sz="0" w:space="0" w:color="auto"/>
        <w:left w:val="none" w:sz="0" w:space="0" w:color="auto"/>
        <w:bottom w:val="none" w:sz="0" w:space="0" w:color="auto"/>
        <w:right w:val="none" w:sz="0" w:space="0" w:color="auto"/>
      </w:divBdr>
      <w:divsChild>
        <w:div w:id="2144959387">
          <w:marLeft w:val="360"/>
          <w:marRight w:val="0"/>
          <w:marTop w:val="200"/>
          <w:marBottom w:val="0"/>
          <w:divBdr>
            <w:top w:val="none" w:sz="0" w:space="0" w:color="auto"/>
            <w:left w:val="none" w:sz="0" w:space="0" w:color="auto"/>
            <w:bottom w:val="none" w:sz="0" w:space="0" w:color="auto"/>
            <w:right w:val="none" w:sz="0" w:space="0" w:color="auto"/>
          </w:divBdr>
        </w:div>
      </w:divsChild>
    </w:div>
    <w:div w:id="104541809">
      <w:bodyDiv w:val="1"/>
      <w:marLeft w:val="0"/>
      <w:marRight w:val="0"/>
      <w:marTop w:val="0"/>
      <w:marBottom w:val="0"/>
      <w:divBdr>
        <w:top w:val="none" w:sz="0" w:space="0" w:color="auto"/>
        <w:left w:val="none" w:sz="0" w:space="0" w:color="auto"/>
        <w:bottom w:val="none" w:sz="0" w:space="0" w:color="auto"/>
        <w:right w:val="none" w:sz="0" w:space="0" w:color="auto"/>
      </w:divBdr>
      <w:divsChild>
        <w:div w:id="308755751">
          <w:marLeft w:val="360"/>
          <w:marRight w:val="0"/>
          <w:marTop w:val="200"/>
          <w:marBottom w:val="0"/>
          <w:divBdr>
            <w:top w:val="none" w:sz="0" w:space="0" w:color="auto"/>
            <w:left w:val="none" w:sz="0" w:space="0" w:color="auto"/>
            <w:bottom w:val="none" w:sz="0" w:space="0" w:color="auto"/>
            <w:right w:val="none" w:sz="0" w:space="0" w:color="auto"/>
          </w:divBdr>
        </w:div>
        <w:div w:id="658189327">
          <w:marLeft w:val="360"/>
          <w:marRight w:val="0"/>
          <w:marTop w:val="200"/>
          <w:marBottom w:val="0"/>
          <w:divBdr>
            <w:top w:val="none" w:sz="0" w:space="0" w:color="auto"/>
            <w:left w:val="none" w:sz="0" w:space="0" w:color="auto"/>
            <w:bottom w:val="none" w:sz="0" w:space="0" w:color="auto"/>
            <w:right w:val="none" w:sz="0" w:space="0" w:color="auto"/>
          </w:divBdr>
        </w:div>
        <w:div w:id="456989817">
          <w:marLeft w:val="360"/>
          <w:marRight w:val="0"/>
          <w:marTop w:val="200"/>
          <w:marBottom w:val="0"/>
          <w:divBdr>
            <w:top w:val="none" w:sz="0" w:space="0" w:color="auto"/>
            <w:left w:val="none" w:sz="0" w:space="0" w:color="auto"/>
            <w:bottom w:val="none" w:sz="0" w:space="0" w:color="auto"/>
            <w:right w:val="none" w:sz="0" w:space="0" w:color="auto"/>
          </w:divBdr>
        </w:div>
        <w:div w:id="912276981">
          <w:marLeft w:val="360"/>
          <w:marRight w:val="0"/>
          <w:marTop w:val="200"/>
          <w:marBottom w:val="0"/>
          <w:divBdr>
            <w:top w:val="none" w:sz="0" w:space="0" w:color="auto"/>
            <w:left w:val="none" w:sz="0" w:space="0" w:color="auto"/>
            <w:bottom w:val="none" w:sz="0" w:space="0" w:color="auto"/>
            <w:right w:val="none" w:sz="0" w:space="0" w:color="auto"/>
          </w:divBdr>
        </w:div>
      </w:divsChild>
    </w:div>
    <w:div w:id="232354499">
      <w:bodyDiv w:val="1"/>
      <w:marLeft w:val="0"/>
      <w:marRight w:val="0"/>
      <w:marTop w:val="0"/>
      <w:marBottom w:val="0"/>
      <w:divBdr>
        <w:top w:val="none" w:sz="0" w:space="0" w:color="auto"/>
        <w:left w:val="none" w:sz="0" w:space="0" w:color="auto"/>
        <w:bottom w:val="none" w:sz="0" w:space="0" w:color="auto"/>
        <w:right w:val="none" w:sz="0" w:space="0" w:color="auto"/>
      </w:divBdr>
    </w:div>
    <w:div w:id="570775982">
      <w:bodyDiv w:val="1"/>
      <w:marLeft w:val="0"/>
      <w:marRight w:val="0"/>
      <w:marTop w:val="0"/>
      <w:marBottom w:val="0"/>
      <w:divBdr>
        <w:top w:val="none" w:sz="0" w:space="0" w:color="auto"/>
        <w:left w:val="none" w:sz="0" w:space="0" w:color="auto"/>
        <w:bottom w:val="none" w:sz="0" w:space="0" w:color="auto"/>
        <w:right w:val="none" w:sz="0" w:space="0" w:color="auto"/>
      </w:divBdr>
      <w:divsChild>
        <w:div w:id="2102949001">
          <w:marLeft w:val="360"/>
          <w:marRight w:val="0"/>
          <w:marTop w:val="200"/>
          <w:marBottom w:val="0"/>
          <w:divBdr>
            <w:top w:val="none" w:sz="0" w:space="0" w:color="auto"/>
            <w:left w:val="none" w:sz="0" w:space="0" w:color="auto"/>
            <w:bottom w:val="none" w:sz="0" w:space="0" w:color="auto"/>
            <w:right w:val="none" w:sz="0" w:space="0" w:color="auto"/>
          </w:divBdr>
        </w:div>
        <w:div w:id="398133118">
          <w:marLeft w:val="360"/>
          <w:marRight w:val="0"/>
          <w:marTop w:val="200"/>
          <w:marBottom w:val="0"/>
          <w:divBdr>
            <w:top w:val="none" w:sz="0" w:space="0" w:color="auto"/>
            <w:left w:val="none" w:sz="0" w:space="0" w:color="auto"/>
            <w:bottom w:val="none" w:sz="0" w:space="0" w:color="auto"/>
            <w:right w:val="none" w:sz="0" w:space="0" w:color="auto"/>
          </w:divBdr>
        </w:div>
        <w:div w:id="1263341327">
          <w:marLeft w:val="360"/>
          <w:marRight w:val="0"/>
          <w:marTop w:val="200"/>
          <w:marBottom w:val="0"/>
          <w:divBdr>
            <w:top w:val="none" w:sz="0" w:space="0" w:color="auto"/>
            <w:left w:val="none" w:sz="0" w:space="0" w:color="auto"/>
            <w:bottom w:val="none" w:sz="0" w:space="0" w:color="auto"/>
            <w:right w:val="none" w:sz="0" w:space="0" w:color="auto"/>
          </w:divBdr>
        </w:div>
        <w:div w:id="755245603">
          <w:marLeft w:val="360"/>
          <w:marRight w:val="0"/>
          <w:marTop w:val="200"/>
          <w:marBottom w:val="0"/>
          <w:divBdr>
            <w:top w:val="none" w:sz="0" w:space="0" w:color="auto"/>
            <w:left w:val="none" w:sz="0" w:space="0" w:color="auto"/>
            <w:bottom w:val="none" w:sz="0" w:space="0" w:color="auto"/>
            <w:right w:val="none" w:sz="0" w:space="0" w:color="auto"/>
          </w:divBdr>
        </w:div>
        <w:div w:id="1253316564">
          <w:marLeft w:val="360"/>
          <w:marRight w:val="0"/>
          <w:marTop w:val="200"/>
          <w:marBottom w:val="0"/>
          <w:divBdr>
            <w:top w:val="none" w:sz="0" w:space="0" w:color="auto"/>
            <w:left w:val="none" w:sz="0" w:space="0" w:color="auto"/>
            <w:bottom w:val="none" w:sz="0" w:space="0" w:color="auto"/>
            <w:right w:val="none" w:sz="0" w:space="0" w:color="auto"/>
          </w:divBdr>
        </w:div>
        <w:div w:id="1537814140">
          <w:marLeft w:val="360"/>
          <w:marRight w:val="0"/>
          <w:marTop w:val="200"/>
          <w:marBottom w:val="0"/>
          <w:divBdr>
            <w:top w:val="none" w:sz="0" w:space="0" w:color="auto"/>
            <w:left w:val="none" w:sz="0" w:space="0" w:color="auto"/>
            <w:bottom w:val="none" w:sz="0" w:space="0" w:color="auto"/>
            <w:right w:val="none" w:sz="0" w:space="0" w:color="auto"/>
          </w:divBdr>
        </w:div>
        <w:div w:id="1041713468">
          <w:marLeft w:val="360"/>
          <w:marRight w:val="0"/>
          <w:marTop w:val="200"/>
          <w:marBottom w:val="0"/>
          <w:divBdr>
            <w:top w:val="none" w:sz="0" w:space="0" w:color="auto"/>
            <w:left w:val="none" w:sz="0" w:space="0" w:color="auto"/>
            <w:bottom w:val="none" w:sz="0" w:space="0" w:color="auto"/>
            <w:right w:val="none" w:sz="0" w:space="0" w:color="auto"/>
          </w:divBdr>
        </w:div>
      </w:divsChild>
    </w:div>
    <w:div w:id="844320791">
      <w:bodyDiv w:val="1"/>
      <w:marLeft w:val="0"/>
      <w:marRight w:val="0"/>
      <w:marTop w:val="0"/>
      <w:marBottom w:val="0"/>
      <w:divBdr>
        <w:top w:val="none" w:sz="0" w:space="0" w:color="auto"/>
        <w:left w:val="none" w:sz="0" w:space="0" w:color="auto"/>
        <w:bottom w:val="none" w:sz="0" w:space="0" w:color="auto"/>
        <w:right w:val="none" w:sz="0" w:space="0" w:color="auto"/>
      </w:divBdr>
    </w:div>
    <w:div w:id="1019234145">
      <w:bodyDiv w:val="1"/>
      <w:marLeft w:val="0"/>
      <w:marRight w:val="0"/>
      <w:marTop w:val="0"/>
      <w:marBottom w:val="0"/>
      <w:divBdr>
        <w:top w:val="none" w:sz="0" w:space="0" w:color="auto"/>
        <w:left w:val="none" w:sz="0" w:space="0" w:color="auto"/>
        <w:bottom w:val="none" w:sz="0" w:space="0" w:color="auto"/>
        <w:right w:val="none" w:sz="0" w:space="0" w:color="auto"/>
      </w:divBdr>
      <w:divsChild>
        <w:div w:id="702678657">
          <w:marLeft w:val="360"/>
          <w:marRight w:val="0"/>
          <w:marTop w:val="200"/>
          <w:marBottom w:val="0"/>
          <w:divBdr>
            <w:top w:val="none" w:sz="0" w:space="0" w:color="auto"/>
            <w:left w:val="none" w:sz="0" w:space="0" w:color="auto"/>
            <w:bottom w:val="none" w:sz="0" w:space="0" w:color="auto"/>
            <w:right w:val="none" w:sz="0" w:space="0" w:color="auto"/>
          </w:divBdr>
        </w:div>
        <w:div w:id="1135608148">
          <w:marLeft w:val="360"/>
          <w:marRight w:val="0"/>
          <w:marTop w:val="200"/>
          <w:marBottom w:val="0"/>
          <w:divBdr>
            <w:top w:val="none" w:sz="0" w:space="0" w:color="auto"/>
            <w:left w:val="none" w:sz="0" w:space="0" w:color="auto"/>
            <w:bottom w:val="none" w:sz="0" w:space="0" w:color="auto"/>
            <w:right w:val="none" w:sz="0" w:space="0" w:color="auto"/>
          </w:divBdr>
        </w:div>
        <w:div w:id="2006738763">
          <w:marLeft w:val="360"/>
          <w:marRight w:val="0"/>
          <w:marTop w:val="200"/>
          <w:marBottom w:val="0"/>
          <w:divBdr>
            <w:top w:val="none" w:sz="0" w:space="0" w:color="auto"/>
            <w:left w:val="none" w:sz="0" w:space="0" w:color="auto"/>
            <w:bottom w:val="none" w:sz="0" w:space="0" w:color="auto"/>
            <w:right w:val="none" w:sz="0" w:space="0" w:color="auto"/>
          </w:divBdr>
        </w:div>
        <w:div w:id="685326663">
          <w:marLeft w:val="360"/>
          <w:marRight w:val="0"/>
          <w:marTop w:val="200"/>
          <w:marBottom w:val="0"/>
          <w:divBdr>
            <w:top w:val="none" w:sz="0" w:space="0" w:color="auto"/>
            <w:left w:val="none" w:sz="0" w:space="0" w:color="auto"/>
            <w:bottom w:val="none" w:sz="0" w:space="0" w:color="auto"/>
            <w:right w:val="none" w:sz="0" w:space="0" w:color="auto"/>
          </w:divBdr>
        </w:div>
        <w:div w:id="1930428985">
          <w:marLeft w:val="360"/>
          <w:marRight w:val="0"/>
          <w:marTop w:val="200"/>
          <w:marBottom w:val="0"/>
          <w:divBdr>
            <w:top w:val="none" w:sz="0" w:space="0" w:color="auto"/>
            <w:left w:val="none" w:sz="0" w:space="0" w:color="auto"/>
            <w:bottom w:val="none" w:sz="0" w:space="0" w:color="auto"/>
            <w:right w:val="none" w:sz="0" w:space="0" w:color="auto"/>
          </w:divBdr>
        </w:div>
      </w:divsChild>
    </w:div>
    <w:div w:id="1093745178">
      <w:bodyDiv w:val="1"/>
      <w:marLeft w:val="0"/>
      <w:marRight w:val="0"/>
      <w:marTop w:val="0"/>
      <w:marBottom w:val="0"/>
      <w:divBdr>
        <w:top w:val="none" w:sz="0" w:space="0" w:color="auto"/>
        <w:left w:val="none" w:sz="0" w:space="0" w:color="auto"/>
        <w:bottom w:val="none" w:sz="0" w:space="0" w:color="auto"/>
        <w:right w:val="none" w:sz="0" w:space="0" w:color="auto"/>
      </w:divBdr>
      <w:divsChild>
        <w:div w:id="556235566">
          <w:marLeft w:val="360"/>
          <w:marRight w:val="0"/>
          <w:marTop w:val="200"/>
          <w:marBottom w:val="0"/>
          <w:divBdr>
            <w:top w:val="none" w:sz="0" w:space="0" w:color="auto"/>
            <w:left w:val="none" w:sz="0" w:space="0" w:color="auto"/>
            <w:bottom w:val="none" w:sz="0" w:space="0" w:color="auto"/>
            <w:right w:val="none" w:sz="0" w:space="0" w:color="auto"/>
          </w:divBdr>
        </w:div>
        <w:div w:id="1170559347">
          <w:marLeft w:val="1080"/>
          <w:marRight w:val="0"/>
          <w:marTop w:val="100"/>
          <w:marBottom w:val="0"/>
          <w:divBdr>
            <w:top w:val="none" w:sz="0" w:space="0" w:color="auto"/>
            <w:left w:val="none" w:sz="0" w:space="0" w:color="auto"/>
            <w:bottom w:val="none" w:sz="0" w:space="0" w:color="auto"/>
            <w:right w:val="none" w:sz="0" w:space="0" w:color="auto"/>
          </w:divBdr>
        </w:div>
        <w:div w:id="162862567">
          <w:marLeft w:val="1080"/>
          <w:marRight w:val="0"/>
          <w:marTop w:val="100"/>
          <w:marBottom w:val="0"/>
          <w:divBdr>
            <w:top w:val="none" w:sz="0" w:space="0" w:color="auto"/>
            <w:left w:val="none" w:sz="0" w:space="0" w:color="auto"/>
            <w:bottom w:val="none" w:sz="0" w:space="0" w:color="auto"/>
            <w:right w:val="none" w:sz="0" w:space="0" w:color="auto"/>
          </w:divBdr>
        </w:div>
        <w:div w:id="1802729635">
          <w:marLeft w:val="1080"/>
          <w:marRight w:val="0"/>
          <w:marTop w:val="100"/>
          <w:marBottom w:val="0"/>
          <w:divBdr>
            <w:top w:val="none" w:sz="0" w:space="0" w:color="auto"/>
            <w:left w:val="none" w:sz="0" w:space="0" w:color="auto"/>
            <w:bottom w:val="none" w:sz="0" w:space="0" w:color="auto"/>
            <w:right w:val="none" w:sz="0" w:space="0" w:color="auto"/>
          </w:divBdr>
        </w:div>
        <w:div w:id="1352030655">
          <w:marLeft w:val="1080"/>
          <w:marRight w:val="0"/>
          <w:marTop w:val="100"/>
          <w:marBottom w:val="0"/>
          <w:divBdr>
            <w:top w:val="none" w:sz="0" w:space="0" w:color="auto"/>
            <w:left w:val="none" w:sz="0" w:space="0" w:color="auto"/>
            <w:bottom w:val="none" w:sz="0" w:space="0" w:color="auto"/>
            <w:right w:val="none" w:sz="0" w:space="0" w:color="auto"/>
          </w:divBdr>
        </w:div>
        <w:div w:id="1266813052">
          <w:marLeft w:val="1080"/>
          <w:marRight w:val="0"/>
          <w:marTop w:val="100"/>
          <w:marBottom w:val="0"/>
          <w:divBdr>
            <w:top w:val="none" w:sz="0" w:space="0" w:color="auto"/>
            <w:left w:val="none" w:sz="0" w:space="0" w:color="auto"/>
            <w:bottom w:val="none" w:sz="0" w:space="0" w:color="auto"/>
            <w:right w:val="none" w:sz="0" w:space="0" w:color="auto"/>
          </w:divBdr>
        </w:div>
        <w:div w:id="726220276">
          <w:marLeft w:val="1080"/>
          <w:marRight w:val="0"/>
          <w:marTop w:val="100"/>
          <w:marBottom w:val="0"/>
          <w:divBdr>
            <w:top w:val="none" w:sz="0" w:space="0" w:color="auto"/>
            <w:left w:val="none" w:sz="0" w:space="0" w:color="auto"/>
            <w:bottom w:val="none" w:sz="0" w:space="0" w:color="auto"/>
            <w:right w:val="none" w:sz="0" w:space="0" w:color="auto"/>
          </w:divBdr>
        </w:div>
      </w:divsChild>
    </w:div>
    <w:div w:id="1131824047">
      <w:bodyDiv w:val="1"/>
      <w:marLeft w:val="0"/>
      <w:marRight w:val="0"/>
      <w:marTop w:val="0"/>
      <w:marBottom w:val="0"/>
      <w:divBdr>
        <w:top w:val="none" w:sz="0" w:space="0" w:color="auto"/>
        <w:left w:val="none" w:sz="0" w:space="0" w:color="auto"/>
        <w:bottom w:val="none" w:sz="0" w:space="0" w:color="auto"/>
        <w:right w:val="none" w:sz="0" w:space="0" w:color="auto"/>
      </w:divBdr>
    </w:div>
    <w:div w:id="1185826103">
      <w:bodyDiv w:val="1"/>
      <w:marLeft w:val="0"/>
      <w:marRight w:val="0"/>
      <w:marTop w:val="0"/>
      <w:marBottom w:val="0"/>
      <w:divBdr>
        <w:top w:val="none" w:sz="0" w:space="0" w:color="auto"/>
        <w:left w:val="none" w:sz="0" w:space="0" w:color="auto"/>
        <w:bottom w:val="none" w:sz="0" w:space="0" w:color="auto"/>
        <w:right w:val="none" w:sz="0" w:space="0" w:color="auto"/>
      </w:divBdr>
    </w:div>
    <w:div w:id="1280525858">
      <w:bodyDiv w:val="1"/>
      <w:marLeft w:val="0"/>
      <w:marRight w:val="0"/>
      <w:marTop w:val="0"/>
      <w:marBottom w:val="0"/>
      <w:divBdr>
        <w:top w:val="none" w:sz="0" w:space="0" w:color="auto"/>
        <w:left w:val="none" w:sz="0" w:space="0" w:color="auto"/>
        <w:bottom w:val="none" w:sz="0" w:space="0" w:color="auto"/>
        <w:right w:val="none" w:sz="0" w:space="0" w:color="auto"/>
      </w:divBdr>
      <w:divsChild>
        <w:div w:id="453907046">
          <w:marLeft w:val="360"/>
          <w:marRight w:val="0"/>
          <w:marTop w:val="200"/>
          <w:marBottom w:val="0"/>
          <w:divBdr>
            <w:top w:val="none" w:sz="0" w:space="0" w:color="auto"/>
            <w:left w:val="none" w:sz="0" w:space="0" w:color="auto"/>
            <w:bottom w:val="none" w:sz="0" w:space="0" w:color="auto"/>
            <w:right w:val="none" w:sz="0" w:space="0" w:color="auto"/>
          </w:divBdr>
        </w:div>
        <w:div w:id="391586881">
          <w:marLeft w:val="360"/>
          <w:marRight w:val="0"/>
          <w:marTop w:val="200"/>
          <w:marBottom w:val="0"/>
          <w:divBdr>
            <w:top w:val="none" w:sz="0" w:space="0" w:color="auto"/>
            <w:left w:val="none" w:sz="0" w:space="0" w:color="auto"/>
            <w:bottom w:val="none" w:sz="0" w:space="0" w:color="auto"/>
            <w:right w:val="none" w:sz="0" w:space="0" w:color="auto"/>
          </w:divBdr>
        </w:div>
        <w:div w:id="1747919592">
          <w:marLeft w:val="360"/>
          <w:marRight w:val="0"/>
          <w:marTop w:val="200"/>
          <w:marBottom w:val="0"/>
          <w:divBdr>
            <w:top w:val="none" w:sz="0" w:space="0" w:color="auto"/>
            <w:left w:val="none" w:sz="0" w:space="0" w:color="auto"/>
            <w:bottom w:val="none" w:sz="0" w:space="0" w:color="auto"/>
            <w:right w:val="none" w:sz="0" w:space="0" w:color="auto"/>
          </w:divBdr>
        </w:div>
        <w:div w:id="351688033">
          <w:marLeft w:val="360"/>
          <w:marRight w:val="0"/>
          <w:marTop w:val="200"/>
          <w:marBottom w:val="0"/>
          <w:divBdr>
            <w:top w:val="none" w:sz="0" w:space="0" w:color="auto"/>
            <w:left w:val="none" w:sz="0" w:space="0" w:color="auto"/>
            <w:bottom w:val="none" w:sz="0" w:space="0" w:color="auto"/>
            <w:right w:val="none" w:sz="0" w:space="0" w:color="auto"/>
          </w:divBdr>
        </w:div>
        <w:div w:id="371922591">
          <w:marLeft w:val="360"/>
          <w:marRight w:val="0"/>
          <w:marTop w:val="200"/>
          <w:marBottom w:val="0"/>
          <w:divBdr>
            <w:top w:val="none" w:sz="0" w:space="0" w:color="auto"/>
            <w:left w:val="none" w:sz="0" w:space="0" w:color="auto"/>
            <w:bottom w:val="none" w:sz="0" w:space="0" w:color="auto"/>
            <w:right w:val="none" w:sz="0" w:space="0" w:color="auto"/>
          </w:divBdr>
        </w:div>
        <w:div w:id="674113686">
          <w:marLeft w:val="360"/>
          <w:marRight w:val="0"/>
          <w:marTop w:val="200"/>
          <w:marBottom w:val="0"/>
          <w:divBdr>
            <w:top w:val="none" w:sz="0" w:space="0" w:color="auto"/>
            <w:left w:val="none" w:sz="0" w:space="0" w:color="auto"/>
            <w:bottom w:val="none" w:sz="0" w:space="0" w:color="auto"/>
            <w:right w:val="none" w:sz="0" w:space="0" w:color="auto"/>
          </w:divBdr>
        </w:div>
        <w:div w:id="1764959603">
          <w:marLeft w:val="360"/>
          <w:marRight w:val="0"/>
          <w:marTop w:val="200"/>
          <w:marBottom w:val="0"/>
          <w:divBdr>
            <w:top w:val="none" w:sz="0" w:space="0" w:color="auto"/>
            <w:left w:val="none" w:sz="0" w:space="0" w:color="auto"/>
            <w:bottom w:val="none" w:sz="0" w:space="0" w:color="auto"/>
            <w:right w:val="none" w:sz="0" w:space="0" w:color="auto"/>
          </w:divBdr>
        </w:div>
      </w:divsChild>
    </w:div>
    <w:div w:id="1290471723">
      <w:bodyDiv w:val="1"/>
      <w:marLeft w:val="0"/>
      <w:marRight w:val="0"/>
      <w:marTop w:val="0"/>
      <w:marBottom w:val="0"/>
      <w:divBdr>
        <w:top w:val="none" w:sz="0" w:space="0" w:color="auto"/>
        <w:left w:val="none" w:sz="0" w:space="0" w:color="auto"/>
        <w:bottom w:val="none" w:sz="0" w:space="0" w:color="auto"/>
        <w:right w:val="none" w:sz="0" w:space="0" w:color="auto"/>
      </w:divBdr>
    </w:div>
    <w:div w:id="1344934248">
      <w:bodyDiv w:val="1"/>
      <w:marLeft w:val="0"/>
      <w:marRight w:val="0"/>
      <w:marTop w:val="0"/>
      <w:marBottom w:val="0"/>
      <w:divBdr>
        <w:top w:val="none" w:sz="0" w:space="0" w:color="auto"/>
        <w:left w:val="none" w:sz="0" w:space="0" w:color="auto"/>
        <w:bottom w:val="none" w:sz="0" w:space="0" w:color="auto"/>
        <w:right w:val="none" w:sz="0" w:space="0" w:color="auto"/>
      </w:divBdr>
    </w:div>
    <w:div w:id="1429422688">
      <w:bodyDiv w:val="1"/>
      <w:marLeft w:val="0"/>
      <w:marRight w:val="0"/>
      <w:marTop w:val="0"/>
      <w:marBottom w:val="0"/>
      <w:divBdr>
        <w:top w:val="none" w:sz="0" w:space="0" w:color="auto"/>
        <w:left w:val="none" w:sz="0" w:space="0" w:color="auto"/>
        <w:bottom w:val="none" w:sz="0" w:space="0" w:color="auto"/>
        <w:right w:val="none" w:sz="0" w:space="0" w:color="auto"/>
      </w:divBdr>
    </w:div>
    <w:div w:id="2073844443">
      <w:bodyDiv w:val="1"/>
      <w:marLeft w:val="0"/>
      <w:marRight w:val="0"/>
      <w:marTop w:val="0"/>
      <w:marBottom w:val="0"/>
      <w:divBdr>
        <w:top w:val="none" w:sz="0" w:space="0" w:color="auto"/>
        <w:left w:val="none" w:sz="0" w:space="0" w:color="auto"/>
        <w:bottom w:val="none" w:sz="0" w:space="0" w:color="auto"/>
        <w:right w:val="none" w:sz="0" w:space="0" w:color="auto"/>
      </w:divBdr>
      <w:divsChild>
        <w:div w:id="609315604">
          <w:marLeft w:val="360"/>
          <w:marRight w:val="0"/>
          <w:marTop w:val="200"/>
          <w:marBottom w:val="0"/>
          <w:divBdr>
            <w:top w:val="none" w:sz="0" w:space="0" w:color="auto"/>
            <w:left w:val="none" w:sz="0" w:space="0" w:color="auto"/>
            <w:bottom w:val="none" w:sz="0" w:space="0" w:color="auto"/>
            <w:right w:val="none" w:sz="0" w:space="0" w:color="auto"/>
          </w:divBdr>
        </w:div>
        <w:div w:id="1357271546">
          <w:marLeft w:val="360"/>
          <w:marRight w:val="0"/>
          <w:marTop w:val="200"/>
          <w:marBottom w:val="0"/>
          <w:divBdr>
            <w:top w:val="none" w:sz="0" w:space="0" w:color="auto"/>
            <w:left w:val="none" w:sz="0" w:space="0" w:color="auto"/>
            <w:bottom w:val="none" w:sz="0" w:space="0" w:color="auto"/>
            <w:right w:val="none" w:sz="0" w:space="0" w:color="auto"/>
          </w:divBdr>
        </w:div>
        <w:div w:id="1474373666">
          <w:marLeft w:val="360"/>
          <w:marRight w:val="0"/>
          <w:marTop w:val="200"/>
          <w:marBottom w:val="0"/>
          <w:divBdr>
            <w:top w:val="none" w:sz="0" w:space="0" w:color="auto"/>
            <w:left w:val="none" w:sz="0" w:space="0" w:color="auto"/>
            <w:bottom w:val="none" w:sz="0" w:space="0" w:color="auto"/>
            <w:right w:val="none" w:sz="0" w:space="0" w:color="auto"/>
          </w:divBdr>
        </w:div>
        <w:div w:id="2026863671">
          <w:marLeft w:val="360"/>
          <w:marRight w:val="0"/>
          <w:marTop w:val="200"/>
          <w:marBottom w:val="0"/>
          <w:divBdr>
            <w:top w:val="none" w:sz="0" w:space="0" w:color="auto"/>
            <w:left w:val="none" w:sz="0" w:space="0" w:color="auto"/>
            <w:bottom w:val="none" w:sz="0" w:space="0" w:color="auto"/>
            <w:right w:val="none" w:sz="0" w:space="0" w:color="auto"/>
          </w:divBdr>
        </w:div>
      </w:divsChild>
    </w:div>
    <w:div w:id="2076660637">
      <w:bodyDiv w:val="1"/>
      <w:marLeft w:val="0"/>
      <w:marRight w:val="0"/>
      <w:marTop w:val="0"/>
      <w:marBottom w:val="0"/>
      <w:divBdr>
        <w:top w:val="none" w:sz="0" w:space="0" w:color="auto"/>
        <w:left w:val="none" w:sz="0" w:space="0" w:color="auto"/>
        <w:bottom w:val="none" w:sz="0" w:space="0" w:color="auto"/>
        <w:right w:val="none" w:sz="0" w:space="0" w:color="auto"/>
      </w:divBdr>
      <w:divsChild>
        <w:div w:id="1793479320">
          <w:marLeft w:val="360"/>
          <w:marRight w:val="0"/>
          <w:marTop w:val="200"/>
          <w:marBottom w:val="0"/>
          <w:divBdr>
            <w:top w:val="none" w:sz="0" w:space="0" w:color="auto"/>
            <w:left w:val="none" w:sz="0" w:space="0" w:color="auto"/>
            <w:bottom w:val="none" w:sz="0" w:space="0" w:color="auto"/>
            <w:right w:val="none" w:sz="0" w:space="0" w:color="auto"/>
          </w:divBdr>
        </w:div>
        <w:div w:id="1155487883">
          <w:marLeft w:val="360"/>
          <w:marRight w:val="0"/>
          <w:marTop w:val="200"/>
          <w:marBottom w:val="0"/>
          <w:divBdr>
            <w:top w:val="none" w:sz="0" w:space="0" w:color="auto"/>
            <w:left w:val="none" w:sz="0" w:space="0" w:color="auto"/>
            <w:bottom w:val="none" w:sz="0" w:space="0" w:color="auto"/>
            <w:right w:val="none" w:sz="0" w:space="0" w:color="auto"/>
          </w:divBdr>
        </w:div>
        <w:div w:id="2058506708">
          <w:marLeft w:val="360"/>
          <w:marRight w:val="0"/>
          <w:marTop w:val="200"/>
          <w:marBottom w:val="0"/>
          <w:divBdr>
            <w:top w:val="none" w:sz="0" w:space="0" w:color="auto"/>
            <w:left w:val="none" w:sz="0" w:space="0" w:color="auto"/>
            <w:bottom w:val="none" w:sz="0" w:space="0" w:color="auto"/>
            <w:right w:val="none" w:sz="0" w:space="0" w:color="auto"/>
          </w:divBdr>
        </w:div>
        <w:div w:id="996107108">
          <w:marLeft w:val="360"/>
          <w:marRight w:val="0"/>
          <w:marTop w:val="200"/>
          <w:marBottom w:val="0"/>
          <w:divBdr>
            <w:top w:val="none" w:sz="0" w:space="0" w:color="auto"/>
            <w:left w:val="none" w:sz="0" w:space="0" w:color="auto"/>
            <w:bottom w:val="none" w:sz="0" w:space="0" w:color="auto"/>
            <w:right w:val="none" w:sz="0" w:space="0" w:color="auto"/>
          </w:divBdr>
        </w:div>
        <w:div w:id="151348854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siapathways-adbi.org/2021/02/repurposing-food-waste-circular-economy-approach-food-system/" TargetMode="External"/><Relationship Id="rId18" Type="http://schemas.openxmlformats.org/officeDocument/2006/relationships/hyperlink" Target="mailto:chang.yan@un.or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luc.reuter@un.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siapathways-adbi.org/wp-content/uploads/2021/02/Repurposing-food-waste-A-circular-economy-approach-for-the-food-system.jpg" TargetMode="External"/><Relationship Id="rId20" Type="http://schemas.openxmlformats.org/officeDocument/2006/relationships/hyperlink" Target="mailto:r.abbes@topnet.t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AE4D4.F8207F9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samgeop17@outlook.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6AB9F2-ABA9-47EC-B595-F7B899F9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3100</Words>
  <Characters>17675</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ASSOCIATION RACINES ET DEVELOPPEMENT DURABLE - RDD</vt:lpstr>
    </vt:vector>
  </TitlesOfParts>
  <Company>Consultant : Ridha Abbes</Company>
  <LinksUpToDate>false</LinksUpToDate>
  <CharactersWithSpaces>20734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Dialogue national autour de l’économie bleue et du gaspillage alimentaire</dc:subject>
  <dc:creator>R.Abbes</dc:creator>
  <cp:keywords/>
  <dc:description/>
  <cp:lastModifiedBy>Luc Reuter</cp:lastModifiedBy>
  <cp:revision>2</cp:revision>
  <dcterms:created xsi:type="dcterms:W3CDTF">2024-08-12T15:15:00Z</dcterms:created>
  <dcterms:modified xsi:type="dcterms:W3CDTF">2024-08-12T15:15:00Z</dcterms:modified>
</cp:coreProperties>
</file>